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2EB4" w:rsidRDefault="004C7E7A">
      <w:pPr>
        <w:pStyle w:val="BodyText"/>
        <w:rPr>
          <w:sz w:val="20"/>
        </w:rPr>
      </w:pPr>
      <w:r>
        <w:rPr>
          <w:noProof/>
          <w:lang w:bidi="ar-SA"/>
        </w:rPr>
        <mc:AlternateContent>
          <mc:Choice Requires="wps">
            <w:drawing>
              <wp:anchor distT="0" distB="0" distL="114300" distR="114300" simplePos="0" relativeHeight="251660288" behindDoc="0" locked="0" layoutInCell="1" allowOverlap="1">
                <wp:simplePos x="0" y="0"/>
                <wp:positionH relativeFrom="page">
                  <wp:posOffset>2635250</wp:posOffset>
                </wp:positionH>
                <wp:positionV relativeFrom="page">
                  <wp:posOffset>450850</wp:posOffset>
                </wp:positionV>
                <wp:extent cx="45085" cy="45085"/>
                <wp:effectExtent l="0" t="0" r="12065" b="12065"/>
                <wp:wrapNone/>
                <wp:docPr id="59"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85" cy="45085"/>
                        </a:xfrm>
                        <a:prstGeom prst="rect">
                          <a:avLst/>
                        </a:prstGeom>
                        <a:gradFill rotWithShape="0">
                          <a:gsLst>
                            <a:gs pos="0">
                              <a:srgbClr val="FFFFFF"/>
                            </a:gs>
                            <a:gs pos="100000">
                              <a:srgbClr val="FCF2AE">
                                <a:alpha val="70000"/>
                              </a:srgbClr>
                            </a:gs>
                          </a:gsLst>
                          <a:lin ang="5400000" scaled="1"/>
                        </a:gradFill>
                        <a:ln w="12700">
                          <a:solidFill>
                            <a:srgbClr val="000000"/>
                          </a:solidFill>
                          <a:prstDash val="dash"/>
                          <a:miter lim="800000"/>
                          <a:headEnd/>
                          <a:tailEnd/>
                        </a:ln>
                      </wps:spPr>
                      <wps:txbx>
                        <w:txbxContent>
                          <w:p w:rsidR="00C74328" w:rsidRDefault="004C7E7A">
                            <w:pPr>
                              <w:spacing w:before="90"/>
                              <w:ind w:left="40"/>
                              <w:rPr>
                                <w:rFonts w:ascii="Arial"/>
                                <w:b/>
                                <w:i/>
                                <w:sz w:val="16"/>
                              </w:rPr>
                            </w:pPr>
                            <w:r>
                              <w:rPr>
                                <w:rFonts w:ascii="Arial"/>
                                <w:b/>
                                <w:i/>
                                <w:sz w:val="16"/>
                              </w:rPr>
                              <w:t>MARIA PEREZ</w:t>
                            </w:r>
                          </w:p>
                          <w:p w:rsidR="00C74328" w:rsidRDefault="004C7E7A">
                            <w:pPr>
                              <w:spacing w:before="16"/>
                              <w:ind w:left="40"/>
                              <w:rPr>
                                <w:rFonts w:ascii="Arial"/>
                                <w:i/>
                                <w:sz w:val="16"/>
                              </w:rPr>
                            </w:pPr>
                            <w:r>
                              <w:rPr>
                                <w:rFonts w:ascii="Arial"/>
                                <w:i/>
                                <w:sz w:val="16"/>
                              </w:rPr>
                              <w:t>2020-10-28 21:07:12</w:t>
                            </w:r>
                          </w:p>
                          <w:p w:rsidR="00C74328" w:rsidRDefault="004C7E7A">
                            <w:pPr>
                              <w:spacing w:before="18"/>
                              <w:ind w:left="40"/>
                              <w:rPr>
                                <w:rFonts w:ascii="Arial"/>
                                <w:sz w:val="20"/>
                              </w:rPr>
                            </w:pPr>
                            <w:r>
                              <w:rPr>
                                <w:rFonts w:ascii="Arial"/>
                                <w:sz w:val="20"/>
                              </w:rPr>
                              <w:t>--------------------------------------------</w:t>
                            </w:r>
                          </w:p>
                          <w:p w:rsidR="00C74328" w:rsidRDefault="004C7E7A">
                            <w:pPr>
                              <w:spacing w:before="10"/>
                              <w:ind w:left="40"/>
                              <w:rPr>
                                <w:rFonts w:ascii="Arial"/>
                                <w:sz w:val="20"/>
                              </w:rPr>
                            </w:pPr>
                            <w:r>
                              <w:rPr>
                                <w:rFonts w:ascii="Arial"/>
                                <w:sz w:val="20"/>
                              </w:rPr>
                              <w:t>All caps</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0" o:spid="_x0000_s1026" type="#_x0000_t202" style="position:absolute;margin-left:207.5pt;margin-top:35.5pt;width:3.55pt;height:3.5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" strokeweight="1pt">
                <v:fill color2="#fcf2ae" o:opacity2="45875f" focus="100%" type="gradient"/>
                <v:stroke dashstyle="dash"/>
                <v:textbox inset="0,0,0,0">
                  <w:txbxContent>
                    <w:p w:rsidR="00C74328" w:rsidRDefault="004C7E7A">
                      <w:pPr>
                        <w:spacing w:before="90"/>
                        <w:ind w:left="40"/>
                        <w:rPr>
                          <w:rFonts w:ascii="Arial"/>
                          <w:b/>
                          <w:i/>
                          <w:sz w:val="16"/>
                        </w:rPr>
                      </w:pPr>
                      <w:r>
                        <w:rPr>
                          <w:rFonts w:ascii="Arial"/>
                          <w:b/>
                          <w:i/>
                          <w:sz w:val="16"/>
                        </w:rPr>
                        <w:t>MARIA PEREZ</w:t>
                      </w:r>
                    </w:p>
                    <w:p w:rsidR="00C74328" w:rsidRDefault="004C7E7A">
                      <w:pPr>
                        <w:spacing w:before="16"/>
                        <w:ind w:left="40"/>
                        <w:rPr>
                          <w:rFonts w:ascii="Arial"/>
                          <w:i/>
                          <w:sz w:val="16"/>
                        </w:rPr>
                      </w:pPr>
                      <w:r>
                        <w:rPr>
                          <w:rFonts w:ascii="Arial"/>
                          <w:i/>
                          <w:sz w:val="16"/>
                        </w:rPr>
                        <w:t>2020-10-28 21:07:12</w:t>
                      </w:r>
                    </w:p>
                    <w:p w:rsidR="00C74328" w:rsidRDefault="004C7E7A">
                      <w:pPr>
                        <w:spacing w:before="18"/>
                        <w:ind w:left="40"/>
                        <w:rPr>
                          <w:rFonts w:ascii="Arial"/>
                          <w:sz w:val="20"/>
                        </w:rPr>
                      </w:pPr>
                      <w:r>
                        <w:rPr>
                          <w:rFonts w:ascii="Arial"/>
                          <w:sz w:val="20"/>
                        </w:rPr>
                        <w:t>--------------------------------------------</w:t>
                      </w:r>
                    </w:p>
                    <w:p w:rsidR="00C74328" w:rsidRDefault="004C7E7A">
                      <w:pPr>
                        <w:spacing w:before="10"/>
                        <w:ind w:left="40"/>
                        <w:rPr>
                          <w:rFonts w:ascii="Arial"/>
                          <w:sz w:val="20"/>
                        </w:rPr>
                      </w:pPr>
                      <w:r>
                        <w:rPr>
                          <w:rFonts w:ascii="Arial"/>
                          <w:sz w:val="20"/>
                        </w:rPr>
                        <w:t>All caps</w:t>
                      </w:r>
                    </w:p>
                  </w:txbxContent>
                </v:textbox>
                <w10:wrap anchorx="page" anchory="page"/>
              </v:shape>
            </w:pict>
          </mc:Fallback>
        </mc:AlternateContent>
      </w:r>
    </w:p>
    <w:p w:rsidR="00302EB4" w:rsidRDefault="00302EB4">
      <w:pPr>
        <w:pStyle w:val="BodyText"/>
        <w:rPr>
          <w:sz w:val="20"/>
        </w:rPr>
      </w:pPr>
    </w:p>
    <w:p w:rsidR="00302EB4" w:rsidRDefault="00302EB4">
      <w:pPr>
        <w:pStyle w:val="BodyText"/>
        <w:rPr>
          <w:sz w:val="20"/>
        </w:rPr>
      </w:pPr>
    </w:p>
    <w:p w:rsidR="00302EB4" w:rsidRDefault="00302EB4">
      <w:pPr>
        <w:pStyle w:val="BodyText"/>
        <w:rPr>
          <w:sz w:val="20"/>
        </w:rPr>
      </w:pPr>
    </w:p>
    <w:p w:rsidR="00302EB4" w:rsidRDefault="00302EB4">
      <w:pPr>
        <w:pStyle w:val="BodyText"/>
        <w:rPr>
          <w:sz w:val="20"/>
        </w:rPr>
      </w:pPr>
    </w:p>
    <w:p w:rsidR="00302EB4" w:rsidRDefault="00302EB4">
      <w:pPr>
        <w:pStyle w:val="BodyText"/>
        <w:rPr>
          <w:sz w:val="20"/>
        </w:rPr>
      </w:pPr>
    </w:p>
    <w:p w:rsidR="008A3953" w:rsidRDefault="008A3953" w:rsidP="008A3953">
      <w:pPr>
        <w:pStyle w:val="BodyText"/>
        <w:jc w:val="center"/>
        <w:rPr>
          <w:b/>
        </w:rPr>
      </w:pPr>
    </w:p>
    <w:p w:rsidR="008A3953" w:rsidRDefault="008A3953" w:rsidP="008A3953">
      <w:pPr>
        <w:pStyle w:val="BodyText"/>
        <w:jc w:val="center"/>
        <w:rPr>
          <w:b/>
        </w:rPr>
      </w:pPr>
    </w:p>
    <w:p w:rsidR="008A3953" w:rsidRDefault="008A3953" w:rsidP="008A3953">
      <w:pPr>
        <w:pStyle w:val="BodyText"/>
        <w:jc w:val="center"/>
        <w:rPr>
          <w:b/>
        </w:rPr>
      </w:pPr>
    </w:p>
    <w:p w:rsidR="008A3953" w:rsidRDefault="008A3953" w:rsidP="008A3953">
      <w:pPr>
        <w:pStyle w:val="BodyText"/>
        <w:jc w:val="center"/>
        <w:rPr>
          <w:b/>
        </w:rPr>
      </w:pPr>
    </w:p>
    <w:p w:rsidR="00302EB4" w:rsidRDefault="008A3953" w:rsidP="008A3953">
      <w:pPr>
        <w:pStyle w:val="BodyText"/>
        <w:jc w:val="center"/>
        <w:rPr>
          <w:b/>
        </w:rPr>
      </w:pPr>
      <w:bookmarkStart w:id="0" w:name="_GoBack"/>
      <w:r w:rsidRPr="008A3953">
        <w:rPr>
          <w:b/>
        </w:rPr>
        <w:t>Burnout in Nursing Professionals</w:t>
      </w:r>
    </w:p>
    <w:bookmarkEnd w:id="0"/>
    <w:p w:rsidR="008A3953" w:rsidRDefault="008A3953" w:rsidP="008A3953">
      <w:pPr>
        <w:pStyle w:val="BodyText"/>
        <w:jc w:val="center"/>
        <w:rPr>
          <w:b/>
        </w:rPr>
      </w:pPr>
    </w:p>
    <w:p w:rsidR="008A3953" w:rsidRDefault="008A3953" w:rsidP="008A3953">
      <w:pPr>
        <w:pStyle w:val="BodyText"/>
        <w:jc w:val="center"/>
        <w:rPr>
          <w:b/>
        </w:rPr>
      </w:pPr>
    </w:p>
    <w:p w:rsidR="008A3953" w:rsidRDefault="008A3953" w:rsidP="008A3953">
      <w:pPr>
        <w:pStyle w:val="BodyText"/>
        <w:jc w:val="center"/>
        <w:rPr>
          <w:b/>
        </w:rPr>
      </w:pPr>
    </w:p>
    <w:p w:rsidR="008A3953" w:rsidRPr="008A3953" w:rsidRDefault="008A3953" w:rsidP="008A3953">
      <w:pPr>
        <w:pStyle w:val="BodyText"/>
        <w:jc w:val="center"/>
        <w:rPr>
          <w:b/>
          <w:sz w:val="20"/>
        </w:rPr>
      </w:pPr>
    </w:p>
    <w:p w:rsidR="00C74328" w:rsidRDefault="00C74328">
      <w:pPr>
        <w:pStyle w:val="BodyText"/>
        <w:rPr>
          <w:sz w:val="20"/>
        </w:rPr>
      </w:pPr>
    </w:p>
    <w:p w:rsidR="008A3953" w:rsidRPr="008A3953" w:rsidRDefault="008A3953" w:rsidP="008A3953">
      <w:pPr>
        <w:widowControl/>
        <w:autoSpaceDE/>
        <w:autoSpaceDN/>
        <w:spacing w:after="200" w:line="480" w:lineRule="auto"/>
        <w:jc w:val="center"/>
        <w:rPr>
          <w:rFonts w:eastAsia="Calibri"/>
        </w:rPr>
      </w:pPr>
      <w:r w:rsidRPr="008A3953">
        <w:rPr>
          <w:rFonts w:eastAsia="Calibri"/>
        </w:rPr>
        <w:t>Students Name</w:t>
      </w:r>
    </w:p>
    <w:p w:rsidR="008A3953" w:rsidRPr="008A3953" w:rsidRDefault="008A3953" w:rsidP="008A3953">
      <w:pPr>
        <w:widowControl/>
        <w:autoSpaceDE/>
        <w:autoSpaceDN/>
        <w:spacing w:after="200" w:line="480" w:lineRule="auto"/>
        <w:jc w:val="center"/>
        <w:rPr>
          <w:rFonts w:eastAsia="Calibri"/>
        </w:rPr>
      </w:pPr>
      <w:r w:rsidRPr="008A3953">
        <w:rPr>
          <w:rFonts w:eastAsia="Calibri"/>
        </w:rPr>
        <w:t>Institution Affiliation</w:t>
      </w:r>
    </w:p>
    <w:p w:rsidR="008A3953" w:rsidRPr="008A3953" w:rsidRDefault="008A3953" w:rsidP="008A3953">
      <w:pPr>
        <w:widowControl/>
        <w:autoSpaceDE/>
        <w:autoSpaceDN/>
        <w:spacing w:after="200" w:line="480" w:lineRule="auto"/>
        <w:jc w:val="center"/>
        <w:rPr>
          <w:rFonts w:eastAsia="Calibri"/>
        </w:rPr>
      </w:pPr>
      <w:r w:rsidRPr="008A3953">
        <w:rPr>
          <w:rFonts w:eastAsia="Calibri"/>
        </w:rPr>
        <w:t>Course Name and Number</w:t>
      </w:r>
    </w:p>
    <w:p w:rsidR="008A3953" w:rsidRPr="008A3953" w:rsidRDefault="008A3953" w:rsidP="008A3953">
      <w:pPr>
        <w:widowControl/>
        <w:autoSpaceDE/>
        <w:autoSpaceDN/>
        <w:spacing w:after="200" w:line="480" w:lineRule="auto"/>
        <w:jc w:val="center"/>
        <w:rPr>
          <w:rFonts w:eastAsia="Calibri"/>
        </w:rPr>
      </w:pPr>
      <w:r w:rsidRPr="008A3953">
        <w:rPr>
          <w:rFonts w:eastAsia="Calibri"/>
        </w:rPr>
        <w:t>Instructors Name</w:t>
      </w:r>
    </w:p>
    <w:p w:rsidR="00C74328" w:rsidRDefault="008A3953" w:rsidP="008A3953">
      <w:pPr>
        <w:pStyle w:val="BodyText"/>
        <w:jc w:val="center"/>
        <w:rPr>
          <w:sz w:val="20"/>
        </w:rPr>
      </w:pPr>
      <w:r w:rsidRPr="008A3953">
        <w:rPr>
          <w:rFonts w:eastAsia="Calibri"/>
          <w:lang w:bidi="ar-SA"/>
        </w:rPr>
        <w:t>Due Date</w:t>
      </w:r>
    </w:p>
    <w:p w:rsidR="00C74328" w:rsidRDefault="00C74328">
      <w:pPr>
        <w:pStyle w:val="BodyText"/>
        <w:rPr>
          <w:sz w:val="20"/>
        </w:rPr>
      </w:pPr>
    </w:p>
    <w:p w:rsidR="00C74328" w:rsidRDefault="00C74328">
      <w:pPr>
        <w:pStyle w:val="BodyText"/>
        <w:rPr>
          <w:sz w:val="20"/>
        </w:rPr>
      </w:pPr>
    </w:p>
    <w:p w:rsidR="00C74328" w:rsidRDefault="00C74328">
      <w:pPr>
        <w:pStyle w:val="BodyText"/>
        <w:rPr>
          <w:sz w:val="20"/>
        </w:rPr>
      </w:pPr>
    </w:p>
    <w:p w:rsidR="00C74328" w:rsidRDefault="00C74328">
      <w:pPr>
        <w:pStyle w:val="BodyText"/>
        <w:rPr>
          <w:sz w:val="20"/>
        </w:rPr>
      </w:pPr>
    </w:p>
    <w:p w:rsidR="00C74328" w:rsidRDefault="00C74328">
      <w:pPr>
        <w:pStyle w:val="BodyText"/>
        <w:rPr>
          <w:sz w:val="20"/>
        </w:rPr>
      </w:pPr>
    </w:p>
    <w:p w:rsidR="00C74328" w:rsidRDefault="00C74328">
      <w:pPr>
        <w:pStyle w:val="BodyText"/>
        <w:rPr>
          <w:sz w:val="20"/>
        </w:rPr>
      </w:pPr>
    </w:p>
    <w:p w:rsidR="00C74328" w:rsidRDefault="00C74328">
      <w:pPr>
        <w:pStyle w:val="BodyText"/>
        <w:spacing w:before="9"/>
        <w:rPr>
          <w:sz w:val="26"/>
        </w:rPr>
      </w:pPr>
    </w:p>
    <w:p w:rsidR="00C74328" w:rsidRDefault="00C74328">
      <w:pPr>
        <w:spacing w:line="696" w:lineRule="auto"/>
        <w:sectPr w:rsidR="00C74328" w:rsidSect="008D4185">
          <w:headerReference w:type="even" r:id="rId8"/>
          <w:headerReference w:type="default" r:id="rId9"/>
          <w:headerReference w:type="first" r:id="rId10"/>
          <w:type w:val="continuous"/>
          <w:pgSz w:w="12240" w:h="15840"/>
          <w:pgMar w:top="1000" w:right="1300" w:bottom="280" w:left="1320" w:header="731" w:footer="720" w:gutter="0"/>
          <w:pgNumType w:start="1"/>
          <w:cols w:space="720"/>
          <w:docGrid w:linePitch="326"/>
        </w:sectPr>
      </w:pPr>
    </w:p>
    <w:p w:rsidR="00B14AF3" w:rsidRDefault="008A3953" w:rsidP="008A3953">
      <w:pPr>
        <w:pStyle w:val="Heading1"/>
        <w:ind w:left="0"/>
      </w:pPr>
      <w:r>
        <w:lastRenderedPageBreak/>
        <w:t xml:space="preserve">     </w:t>
      </w:r>
    </w:p>
    <w:p w:rsidR="00C74328" w:rsidRDefault="004C7E7A" w:rsidP="00AE66E5">
      <w:pPr>
        <w:pStyle w:val="Heading1"/>
        <w:ind w:left="0"/>
      </w:pPr>
      <w:r>
        <w:t xml:space="preserve">                                      </w:t>
      </w:r>
      <w:r w:rsidR="007D1D57">
        <w:t>Burnout in Nursing Professionals</w:t>
      </w:r>
    </w:p>
    <w:p w:rsidR="00B62370" w:rsidRPr="00302EB4" w:rsidRDefault="00B62370" w:rsidP="00AE66E5">
      <w:pPr>
        <w:pStyle w:val="Heading1"/>
        <w:ind w:left="0"/>
      </w:pPr>
    </w:p>
    <w:p w:rsidR="00C74328" w:rsidRPr="00302EB4" w:rsidRDefault="004C7E7A" w:rsidP="00302EB4">
      <w:pPr>
        <w:pStyle w:val="BodyText"/>
        <w:spacing w:before="181" w:line="480" w:lineRule="auto"/>
        <w:ind w:left="105" w:right="236" w:firstLine="720"/>
      </w:pPr>
      <w:r>
        <w:t>Nursing is very complex, and it requires a solid personality to endure all work-related stress and problems. Unfortunately, for a long time, many nurses and health workers have found themselves unable to withhold job pressure and balancing it with family and other daily activities that involve themselves in. as a result, they end up in distress and depression, making them unable to perform their duties as it is required of them</w:t>
      </w:r>
      <w:r w:rsidR="00853243">
        <w:t xml:space="preserve"> (Nazir </w:t>
      </w:r>
      <w:r w:rsidR="00853243" w:rsidRPr="00853243">
        <w:rPr>
          <w:i/>
        </w:rPr>
        <w:t>et al</w:t>
      </w:r>
      <w:r w:rsidR="00853243">
        <w:t>., 2018</w:t>
      </w:r>
      <w:r>
        <w:t>. Too heavy workloads, extended shifts, and management problems are among the many reasons that make the field quite unbearable for many nurses.</w:t>
      </w:r>
    </w:p>
    <w:p w:rsidR="00C74328" w:rsidRDefault="004C7E7A" w:rsidP="00302EB4">
      <w:pPr>
        <w:pStyle w:val="BodyText"/>
        <w:spacing w:line="480" w:lineRule="auto"/>
        <w:ind w:left="105" w:right="164" w:firstLine="720"/>
        <w:sectPr w:rsidR="00C74328">
          <w:pgSz w:w="12240" w:h="15840"/>
          <w:pgMar w:top="1000" w:right="1300" w:bottom="280" w:left="1320" w:header="731" w:footer="0" w:gutter="0"/>
          <w:cols w:space="720"/>
        </w:sectPr>
      </w:pPr>
      <w:r>
        <w:t>According to Patrick and</w:t>
      </w:r>
      <w:r w:rsidR="007D1D57">
        <w:t xml:space="preserve"> Lavery (2007), </w:t>
      </w:r>
      <w:r>
        <w:t>organizational management issues are</w:t>
      </w:r>
      <w:r w:rsidR="007D1D57">
        <w:t xml:space="preserve"> the most significant contributor to stress-related problems among nurses. Burnout is characterized by emotional exhaustion, reduced personal accomplishments, and depression among workers. These conditions lead nurses to become less productive, resigning, or even getting depressed both at work and at home. In addition, as a result of the effects of burnout, medical facilities become understaffed and cannot handle heavy workloads.</w:t>
      </w:r>
    </w:p>
    <w:p w:rsidR="0037325A" w:rsidRDefault="0037325A" w:rsidP="0037325A">
      <w:pPr>
        <w:pStyle w:val="NormalWeb"/>
        <w:spacing w:before="0" w:beforeAutospacing="0" w:after="0" w:afterAutospacing="0" w:line="480" w:lineRule="auto"/>
      </w:pPr>
    </w:p>
    <w:p w:rsidR="0037325A" w:rsidRPr="00A845B2" w:rsidRDefault="0037325A" w:rsidP="0037325A">
      <w:pPr>
        <w:pStyle w:val="NormalWeb"/>
        <w:spacing w:before="0" w:beforeAutospacing="0" w:after="0" w:afterAutospacing="0" w:line="480" w:lineRule="auto"/>
        <w:jc w:val="center"/>
        <w:rPr>
          <w:b/>
        </w:rPr>
      </w:pPr>
      <w:r w:rsidRPr="00A845B2">
        <w:rPr>
          <w:b/>
        </w:rPr>
        <w:t>Abstract</w:t>
      </w:r>
    </w:p>
    <w:p w:rsidR="0037325A" w:rsidRDefault="004C7E7A" w:rsidP="0037325A">
      <w:pPr>
        <w:pStyle w:val="NormalWeb"/>
        <w:spacing w:before="0" w:beforeAutospacing="0" w:after="0" w:afterAutospacing="0" w:line="480" w:lineRule="auto"/>
        <w:rPr>
          <w:color w:val="0E101A"/>
        </w:rPr>
      </w:pPr>
      <w:r>
        <w:t xml:space="preserve">  </w:t>
      </w:r>
      <w:r w:rsidR="0037325A">
        <w:rPr>
          <w:color w:val="0E101A"/>
        </w:rPr>
        <w:t>Background: The nurses are pivot members in medical institutions to ensure a balanced health care system. Nurse burnout is the greatest challenge facing nurses worldwide. High incidence accrued to job pressure and inability to balance work and social life such as emotional exhaustion, reduced personal accomplishment and stress contributing to decreased production, early resignation, and even death. Following such catastrophic events, most health facilities are understaffed, leading to low quality of services and burden to the remaining workers. Therefore, emphasis is made on identifying the causes, impacts, and possible mitigation strategies of nurse burnout at both primary and secondary levels.   </w:t>
      </w:r>
    </w:p>
    <w:p w:rsidR="0037325A" w:rsidRDefault="0037325A" w:rsidP="0037325A">
      <w:pPr>
        <w:pStyle w:val="NormalWeb"/>
        <w:spacing w:before="0" w:beforeAutospacing="0" w:after="0" w:afterAutospacing="0" w:line="480" w:lineRule="auto"/>
        <w:rPr>
          <w:color w:val="0E101A"/>
        </w:rPr>
      </w:pPr>
      <w:r>
        <w:rPr>
          <w:color w:val="0E101A"/>
        </w:rPr>
        <w:t>Objective: Understanding the causes of nurse burnouts, their impacts on the health sector, nurses, and general economy with possible mitigation strategies. </w:t>
      </w:r>
    </w:p>
    <w:p w:rsidR="0037325A" w:rsidRDefault="0037325A" w:rsidP="0037325A">
      <w:pPr>
        <w:pStyle w:val="NormalWeb"/>
        <w:spacing w:before="0" w:beforeAutospacing="0" w:after="0" w:afterAutospacing="0" w:line="480" w:lineRule="auto"/>
        <w:rPr>
          <w:color w:val="0E101A"/>
        </w:rPr>
      </w:pPr>
      <w:r>
        <w:rPr>
          <w:color w:val="0E101A"/>
        </w:rPr>
        <w:t xml:space="preserve">Method: The research proposal focused on the </w:t>
      </w:r>
      <w:r w:rsidR="00A845B2">
        <w:rPr>
          <w:color w:val="0E101A"/>
        </w:rPr>
        <w:t>behavioural</w:t>
      </w:r>
      <w:r>
        <w:rPr>
          <w:color w:val="0E101A"/>
        </w:rPr>
        <w:t xml:space="preserve"> system model theory to summarize and </w:t>
      </w:r>
      <w:r w:rsidR="00A845B2">
        <w:rPr>
          <w:color w:val="0E101A"/>
        </w:rPr>
        <w:t>analyse</w:t>
      </w:r>
      <w:r>
        <w:rPr>
          <w:color w:val="0E101A"/>
        </w:rPr>
        <w:t xml:space="preserve"> the available information and extract data from thirty article reviews concerning the subject matter, impacts, and solutions.</w:t>
      </w:r>
    </w:p>
    <w:p w:rsidR="0037325A" w:rsidRDefault="0037325A" w:rsidP="0037325A">
      <w:pPr>
        <w:pStyle w:val="NormalWeb"/>
        <w:spacing w:before="0" w:beforeAutospacing="0" w:after="0" w:afterAutospacing="0" w:line="480" w:lineRule="auto"/>
        <w:rPr>
          <w:color w:val="0E101A"/>
        </w:rPr>
      </w:pPr>
      <w:r>
        <w:rPr>
          <w:color w:val="0E101A"/>
        </w:rPr>
        <w:t>Results: Based on the information, it is evident that nurse burnouts have a major impact on the health sector and the nurses' health. Early detection and mitigation are essential to reduce nursing burnout. </w:t>
      </w:r>
    </w:p>
    <w:p w:rsidR="0037325A" w:rsidRDefault="0037325A" w:rsidP="0037325A">
      <w:pPr>
        <w:pStyle w:val="NormalWeb"/>
        <w:spacing w:before="0" w:beforeAutospacing="0" w:after="0" w:afterAutospacing="0" w:line="480" w:lineRule="auto"/>
        <w:rPr>
          <w:color w:val="0E101A"/>
        </w:rPr>
      </w:pPr>
      <w:r>
        <w:rPr>
          <w:color w:val="0E101A"/>
        </w:rPr>
        <w:t>Conclusion: Nurses are highly affected by their working environment that dictates high output with insufficient means of production. Early detection of nurse burnouts helps improve the health care system and establishing a supportive environment for the nurses. </w:t>
      </w:r>
    </w:p>
    <w:p w:rsidR="0037325A" w:rsidRDefault="0037325A" w:rsidP="0037325A">
      <w:pPr>
        <w:pStyle w:val="NormalWeb"/>
        <w:spacing w:before="0" w:beforeAutospacing="0" w:after="0" w:afterAutospacing="0" w:line="480" w:lineRule="auto"/>
        <w:rPr>
          <w:color w:val="0E101A"/>
        </w:rPr>
      </w:pPr>
      <w:r>
        <w:rPr>
          <w:rStyle w:val="Emphasis"/>
          <w:color w:val="0E101A"/>
        </w:rPr>
        <w:t>Keywords</w:t>
      </w:r>
      <w:r>
        <w:rPr>
          <w:color w:val="0E101A"/>
        </w:rPr>
        <w:t>: Nurse burnout, attributing factors, solution </w:t>
      </w:r>
    </w:p>
    <w:p w:rsidR="00C74328" w:rsidRDefault="004C7E7A" w:rsidP="00302EB4">
      <w:pPr>
        <w:pStyle w:val="Heading1"/>
        <w:ind w:left="0"/>
      </w:pPr>
      <w:r>
        <w:t xml:space="preserve">   </w:t>
      </w:r>
      <w:r w:rsidR="007D1D57">
        <w:t>Significance of the Practice Problem</w:t>
      </w:r>
    </w:p>
    <w:p w:rsidR="00C74328" w:rsidRDefault="00C74328">
      <w:pPr>
        <w:pStyle w:val="BodyText"/>
        <w:rPr>
          <w:b/>
          <w:sz w:val="26"/>
        </w:rPr>
      </w:pPr>
    </w:p>
    <w:p w:rsidR="00C74328" w:rsidRDefault="004C7E7A">
      <w:pPr>
        <w:pStyle w:val="BodyText"/>
        <w:spacing w:before="232" w:line="480" w:lineRule="auto"/>
        <w:ind w:left="114" w:right="142" w:firstLine="590"/>
      </w:pPr>
      <w:r>
        <w:t xml:space="preserve">The purpose of this study is to level and prevalence of burnout among professionals in the nursing practice. After assessing the prevalence, we will go ahead and identify the leading causes of burnout among nurses and discuss how burnout affects the nursing profession as a whole and </w:t>
      </w:r>
      <w:r>
        <w:lastRenderedPageBreak/>
        <w:t>how it affects an individual emotionally both at work and at home. In the end, we will seek ways of preventing burnout and recommend possible solutions that healthcare facilities can implement to prevent their workers from suffering from burnout. When all individuals are satisfied at work and working at optimal levels without pressure and stress, productivity increases, and health facilities dispense quality services to their customers</w:t>
      </w:r>
      <w:r w:rsidR="00853243">
        <w:t xml:space="preserve"> (Orkibi, 2016)</w:t>
      </w:r>
      <w:r>
        <w:t>.</w:t>
      </w:r>
    </w:p>
    <w:p w:rsidR="00C74328" w:rsidRDefault="004C7E7A">
      <w:pPr>
        <w:pStyle w:val="BodyText"/>
        <w:spacing w:line="480" w:lineRule="auto"/>
        <w:ind w:left="120" w:right="301" w:firstLine="14"/>
      </w:pPr>
      <w:r>
        <w:t xml:space="preserve">       </w:t>
      </w:r>
      <w:r w:rsidR="007D1D57">
        <w:t xml:space="preserve">It is essential to conduct this study because of the rising cases of nurses resigning from duty in recent years because of being overwhelmed with work. According to a recent article in The Guardian, </w:t>
      </w:r>
      <w:r w:rsidR="007D1D57">
        <w:rPr>
          <w:i/>
        </w:rPr>
        <w:t xml:space="preserve">'Record numbers of NHS staff quitting due to long hours,' </w:t>
      </w:r>
      <w:r w:rsidR="007D1D57">
        <w:t>the number of nurses leaving their jobs has tripled despite over 40,000 job openings that nurses are supposed to fill. Furthermore, the study indicates that a significant percentage of those that have quit did so because of spending too much time at work, poor work-life, and not having time for family</w:t>
      </w:r>
      <w:r w:rsidR="00853243">
        <w:t xml:space="preserve"> (Natasha</w:t>
      </w:r>
      <w:r w:rsidR="00090B6C">
        <w:t xml:space="preserve"> </w:t>
      </w:r>
      <w:r w:rsidR="00090B6C" w:rsidRPr="00090B6C">
        <w:rPr>
          <w:i/>
        </w:rPr>
        <w:t>et al</w:t>
      </w:r>
      <w:r w:rsidR="00090B6C">
        <w:t>., 2017)</w:t>
      </w:r>
      <w:r w:rsidR="007D1D57">
        <w:t>.</w:t>
      </w:r>
    </w:p>
    <w:p w:rsidR="00C74328" w:rsidRDefault="00C74328">
      <w:pPr>
        <w:pStyle w:val="BodyText"/>
        <w:spacing w:before="9"/>
        <w:rPr>
          <w:sz w:val="21"/>
        </w:rPr>
      </w:pPr>
    </w:p>
    <w:p w:rsidR="00C74328" w:rsidRDefault="004C7E7A">
      <w:pPr>
        <w:pStyle w:val="BodyText"/>
        <w:spacing w:line="480" w:lineRule="auto"/>
        <w:ind w:left="120" w:right="182" w:firstLine="14"/>
      </w:pPr>
      <w:r>
        <w:t xml:space="preserve">      </w:t>
      </w:r>
      <w:r w:rsidR="007D1D57">
        <w:t>With such a significant number of nurses leaving their jobs and professions, there could be a looming crisis ahead. A good example was witnessed in the wake of Covid19, where hospitals were overwhelmed by many cases that required special attention. Having few nurses, it has been challenging to manage the crisis. Therefore, this study seeks to understand why nurses are getting burned out in large numbers and suggest solutions that will manage the crisis.</w:t>
      </w:r>
    </w:p>
    <w:p w:rsidR="00C74328" w:rsidRDefault="00C74328">
      <w:pPr>
        <w:spacing w:line="480" w:lineRule="auto"/>
        <w:sectPr w:rsidR="00C74328">
          <w:headerReference w:type="default" r:id="rId11"/>
          <w:pgSz w:w="12240" w:h="15840"/>
          <w:pgMar w:top="1000" w:right="1300" w:bottom="280" w:left="1320" w:header="746" w:footer="0" w:gutter="0"/>
          <w:cols w:space="720"/>
        </w:sectPr>
      </w:pPr>
    </w:p>
    <w:p w:rsidR="00C74328" w:rsidRDefault="00C74328">
      <w:pPr>
        <w:pStyle w:val="BodyText"/>
        <w:rPr>
          <w:sz w:val="20"/>
        </w:rPr>
      </w:pPr>
    </w:p>
    <w:p w:rsidR="00C74328" w:rsidRDefault="00C74328">
      <w:pPr>
        <w:pStyle w:val="BodyText"/>
        <w:rPr>
          <w:sz w:val="20"/>
        </w:rPr>
      </w:pPr>
    </w:p>
    <w:p w:rsidR="00C74328" w:rsidRDefault="00C74328">
      <w:pPr>
        <w:pStyle w:val="BodyText"/>
        <w:rPr>
          <w:sz w:val="20"/>
        </w:rPr>
      </w:pPr>
    </w:p>
    <w:p w:rsidR="00C74328" w:rsidRDefault="00C74328">
      <w:pPr>
        <w:pStyle w:val="BodyText"/>
        <w:spacing w:before="2"/>
        <w:rPr>
          <w:sz w:val="28"/>
        </w:rPr>
      </w:pPr>
    </w:p>
    <w:p w:rsidR="00C74328" w:rsidRDefault="004C7E7A">
      <w:pPr>
        <w:pStyle w:val="BodyText"/>
        <w:spacing w:before="90" w:line="480" w:lineRule="auto"/>
        <w:ind w:left="120" w:right="508" w:firstLine="14"/>
      </w:pPr>
      <w:r>
        <w:t>Hopefully, we can develop possible measures to ensure that nurses are satisfied at work and are providing good care for their patients.</w:t>
      </w:r>
    </w:p>
    <w:p w:rsidR="00C74328" w:rsidRDefault="00C74328">
      <w:pPr>
        <w:pStyle w:val="BodyText"/>
        <w:spacing w:before="8"/>
        <w:rPr>
          <w:sz w:val="21"/>
        </w:rPr>
      </w:pPr>
    </w:p>
    <w:p w:rsidR="00C74328" w:rsidRDefault="004C7E7A">
      <w:pPr>
        <w:pStyle w:val="Heading1"/>
        <w:spacing w:before="0"/>
      </w:pPr>
      <w:r>
        <w:t>PICOT Question</w:t>
      </w:r>
    </w:p>
    <w:p w:rsidR="00C74328" w:rsidRDefault="00C74328">
      <w:pPr>
        <w:pStyle w:val="BodyText"/>
        <w:rPr>
          <w:b/>
          <w:sz w:val="26"/>
        </w:rPr>
      </w:pPr>
    </w:p>
    <w:p w:rsidR="00C74328" w:rsidRDefault="004C7E7A">
      <w:pPr>
        <w:pStyle w:val="BodyText"/>
        <w:spacing w:before="231" w:line="480" w:lineRule="auto"/>
        <w:ind w:left="120" w:right="188" w:firstLine="780"/>
      </w:pPr>
      <w:r>
        <w:t>The compelling need to analyze the study issue and why nurses are getting burned out in large numbers will be developed using the PICOT format below. (P)</w:t>
      </w:r>
      <w:r w:rsidR="00090B6C">
        <w:t xml:space="preserve"> </w:t>
      </w:r>
      <w:r w:rsidR="00A845B2">
        <w:t>The</w:t>
      </w:r>
      <w:r w:rsidR="004666AB">
        <w:t xml:space="preserve"> population of interest, (I</w:t>
      </w:r>
      <w:r w:rsidR="00A845B2">
        <w:t>) Intervention</w:t>
      </w:r>
      <w:r>
        <w:t xml:space="preserve"> for the issue at hand, (C</w:t>
      </w:r>
      <w:r w:rsidR="00A845B2">
        <w:t>) Comparison</w:t>
      </w:r>
      <w:r>
        <w:t xml:space="preserve"> of the issue of interest, (O</w:t>
      </w:r>
      <w:r w:rsidR="00A845B2">
        <w:t>) outcome</w:t>
      </w:r>
      <w:r>
        <w:t xml:space="preserve"> of the interest, and the time (T) used to relay the outcome.</w:t>
      </w:r>
      <w:r w:rsidR="00090B6C">
        <w:t xml:space="preserve"> There should be a relationship that occurs between why nurses are burned out and the population of interest.</w:t>
      </w:r>
    </w:p>
    <w:p w:rsidR="00C74328" w:rsidRPr="00B14AF3" w:rsidRDefault="004C7E7A">
      <w:pPr>
        <w:pStyle w:val="BodyText"/>
        <w:spacing w:before="159"/>
        <w:ind w:left="120"/>
        <w:rPr>
          <w:b/>
          <w:iCs/>
        </w:rPr>
      </w:pPr>
      <w:r w:rsidRPr="00B14AF3">
        <w:rPr>
          <w:b/>
          <w:iCs/>
        </w:rPr>
        <w:t>Population</w:t>
      </w:r>
    </w:p>
    <w:p w:rsidR="00C74328" w:rsidRDefault="00C74328">
      <w:pPr>
        <w:pStyle w:val="BodyText"/>
        <w:spacing w:before="2"/>
        <w:rPr>
          <w:sz w:val="38"/>
        </w:rPr>
      </w:pPr>
    </w:p>
    <w:p w:rsidR="00C74328" w:rsidRDefault="004C7E7A">
      <w:pPr>
        <w:pStyle w:val="BodyText"/>
        <w:spacing w:line="480" w:lineRule="auto"/>
        <w:ind w:left="120" w:right="682"/>
      </w:pPr>
      <w:r>
        <w:t>This research's targeted population is registered nurses working in public and private facilities across the nation.</w:t>
      </w:r>
    </w:p>
    <w:p w:rsidR="00C74328" w:rsidRPr="00B14AF3" w:rsidRDefault="004C7E7A">
      <w:pPr>
        <w:pStyle w:val="BodyText"/>
        <w:spacing w:before="159"/>
        <w:ind w:left="120"/>
        <w:rPr>
          <w:b/>
          <w:iCs/>
        </w:rPr>
      </w:pPr>
      <w:r w:rsidRPr="00B14AF3">
        <w:rPr>
          <w:b/>
          <w:iCs/>
        </w:rPr>
        <w:t>Intervention</w:t>
      </w:r>
    </w:p>
    <w:p w:rsidR="00C74328" w:rsidRDefault="00C74328">
      <w:pPr>
        <w:pStyle w:val="BodyText"/>
        <w:spacing w:before="8"/>
        <w:rPr>
          <w:sz w:val="37"/>
        </w:rPr>
      </w:pPr>
    </w:p>
    <w:p w:rsidR="00C74328" w:rsidRDefault="004C7E7A">
      <w:pPr>
        <w:pStyle w:val="BodyText"/>
        <w:spacing w:before="1" w:line="480" w:lineRule="auto"/>
        <w:ind w:left="120" w:right="282"/>
      </w:pPr>
      <w:r>
        <w:t>The desired intervention is creating awareness on the optimum workload and coming up with possible solutions to prevent nurses from being burned out or reducing the currently high rate. When such is done, many nurses resigning due to a low work-life balance may be minimized.</w:t>
      </w:r>
    </w:p>
    <w:p w:rsidR="00C74328" w:rsidRPr="00B14AF3" w:rsidRDefault="004C7E7A">
      <w:pPr>
        <w:pStyle w:val="BodyText"/>
        <w:spacing w:before="163"/>
        <w:ind w:left="120"/>
        <w:rPr>
          <w:b/>
          <w:iCs/>
        </w:rPr>
      </w:pPr>
      <w:r w:rsidRPr="00B14AF3">
        <w:rPr>
          <w:b/>
          <w:iCs/>
        </w:rPr>
        <w:t>Comparison</w:t>
      </w:r>
    </w:p>
    <w:p w:rsidR="00C74328" w:rsidRDefault="00C74328">
      <w:pPr>
        <w:pStyle w:val="BodyText"/>
        <w:spacing w:before="9"/>
        <w:rPr>
          <w:sz w:val="37"/>
        </w:rPr>
      </w:pPr>
    </w:p>
    <w:p w:rsidR="00C74328" w:rsidRDefault="004C7E7A">
      <w:pPr>
        <w:pStyle w:val="BodyText"/>
        <w:spacing w:line="480" w:lineRule="auto"/>
        <w:ind w:left="120" w:right="290"/>
      </w:pPr>
      <w:r>
        <w:t>Several factors will be compared, among them being the performance and customer satisfaction level from overworked nurses. This will be done to assess the effect of quality output on heavy workload among nurses.</w:t>
      </w:r>
    </w:p>
    <w:p w:rsidR="00C74328" w:rsidRDefault="00C74328">
      <w:pPr>
        <w:spacing w:line="480" w:lineRule="auto"/>
        <w:sectPr w:rsidR="00C74328">
          <w:headerReference w:type="default" r:id="rId12"/>
          <w:pgSz w:w="12240" w:h="15840"/>
          <w:pgMar w:top="1000" w:right="1300" w:bottom="280" w:left="1320" w:header="731" w:footer="0" w:gutter="0"/>
          <w:cols w:space="720"/>
        </w:sectPr>
      </w:pPr>
    </w:p>
    <w:p w:rsidR="00C74328" w:rsidRDefault="00C74328">
      <w:pPr>
        <w:pStyle w:val="BodyText"/>
        <w:rPr>
          <w:sz w:val="20"/>
        </w:rPr>
      </w:pPr>
    </w:p>
    <w:p w:rsidR="00B14AF3" w:rsidRDefault="00B14AF3">
      <w:pPr>
        <w:pStyle w:val="BodyText"/>
        <w:rPr>
          <w:sz w:val="20"/>
        </w:rPr>
      </w:pPr>
    </w:p>
    <w:p w:rsidR="00B14AF3" w:rsidRDefault="00B14AF3">
      <w:pPr>
        <w:pStyle w:val="BodyText"/>
        <w:rPr>
          <w:sz w:val="20"/>
        </w:rPr>
      </w:pPr>
    </w:p>
    <w:p w:rsidR="00C74328" w:rsidRDefault="004C7E7A" w:rsidP="00302EB4">
      <w:pPr>
        <w:pStyle w:val="BodyText"/>
        <w:spacing w:before="90"/>
        <w:rPr>
          <w:b/>
          <w:iCs/>
        </w:rPr>
      </w:pPr>
      <w:r w:rsidRPr="00B14AF3">
        <w:rPr>
          <w:b/>
          <w:iCs/>
        </w:rPr>
        <w:t>Outcome</w:t>
      </w:r>
    </w:p>
    <w:p w:rsidR="00B62370" w:rsidRPr="00B14AF3" w:rsidRDefault="00B62370" w:rsidP="00302EB4">
      <w:pPr>
        <w:pStyle w:val="BodyText"/>
        <w:spacing w:before="90"/>
        <w:rPr>
          <w:b/>
          <w:iCs/>
        </w:rPr>
      </w:pPr>
    </w:p>
    <w:p w:rsidR="00C74328" w:rsidRDefault="004C7E7A" w:rsidP="00302EB4">
      <w:pPr>
        <w:pStyle w:val="BodyText"/>
        <w:spacing w:line="477" w:lineRule="auto"/>
        <w:ind w:right="182" w:firstLine="120"/>
      </w:pPr>
      <w:r>
        <w:t>The outcome of this study is to create a perfect work-life balance among nurses. By eliminating burnout among nurses, nurses can get the desired job satisfaction and perform well at work and home.</w:t>
      </w:r>
    </w:p>
    <w:p w:rsidR="00C74328" w:rsidRPr="00B14AF3" w:rsidRDefault="004C7E7A" w:rsidP="00B62370">
      <w:pPr>
        <w:pStyle w:val="BodyText"/>
        <w:spacing w:before="167"/>
        <w:rPr>
          <w:b/>
          <w:iCs/>
        </w:rPr>
      </w:pPr>
      <w:r w:rsidRPr="00B14AF3">
        <w:rPr>
          <w:b/>
          <w:iCs/>
        </w:rPr>
        <w:t>Time frame</w:t>
      </w:r>
    </w:p>
    <w:p w:rsidR="00C74328" w:rsidRDefault="00C74328">
      <w:pPr>
        <w:pStyle w:val="BodyText"/>
        <w:spacing w:before="9"/>
        <w:rPr>
          <w:sz w:val="37"/>
        </w:rPr>
      </w:pPr>
    </w:p>
    <w:p w:rsidR="00C74328" w:rsidRDefault="004C7E7A">
      <w:pPr>
        <w:pStyle w:val="BodyText"/>
        <w:ind w:left="120"/>
      </w:pPr>
      <w:r>
        <w:t>The time frame for this project is three months of the fall 2020 semester.</w:t>
      </w:r>
    </w:p>
    <w:p w:rsidR="00C74328" w:rsidRDefault="00C74328">
      <w:pPr>
        <w:pStyle w:val="BodyText"/>
        <w:rPr>
          <w:sz w:val="26"/>
        </w:rPr>
      </w:pPr>
    </w:p>
    <w:p w:rsidR="00C74328" w:rsidRDefault="00C74328">
      <w:pPr>
        <w:pStyle w:val="BodyText"/>
        <w:rPr>
          <w:sz w:val="26"/>
        </w:rPr>
      </w:pPr>
    </w:p>
    <w:p w:rsidR="00C74328" w:rsidRDefault="004C7E7A">
      <w:pPr>
        <w:pStyle w:val="BodyText"/>
        <w:spacing w:before="9"/>
        <w:rPr>
          <w:sz w:val="33"/>
        </w:rPr>
      </w:pPr>
      <w:r>
        <w:rPr>
          <w:noProof/>
          <w:lang w:bidi="ar-SA"/>
        </w:rPr>
        <mc:AlternateContent>
          <mc:Choice Requires="wps">
            <w:drawing>
              <wp:anchor distT="0" distB="0" distL="114300" distR="114300" simplePos="0" relativeHeight="251662336" behindDoc="0" locked="0" layoutInCell="1" allowOverlap="1">
                <wp:simplePos x="0" y="0"/>
                <wp:positionH relativeFrom="page">
                  <wp:posOffset>7586980</wp:posOffset>
                </wp:positionH>
                <wp:positionV relativeFrom="paragraph">
                  <wp:posOffset>233045</wp:posOffset>
                </wp:positionV>
                <wp:extent cx="45719" cy="45719"/>
                <wp:effectExtent l="0" t="0" r="0" b="0"/>
                <wp:wrapNone/>
                <wp:docPr id="57" name="AutoShape 28"/>
                <wp:cNvGraphicFramePr/>
                <a:graphic xmlns:a="http://schemas.openxmlformats.org/drawingml/2006/main">
                  <a:graphicData uri="http://schemas.microsoft.com/office/word/2010/wordprocessingShape">
                    <wps:wsp>
                      <wps:cNvSpPr/>
                      <wps:spPr bwMode="auto">
                        <a:xfrm flipH="1">
                          <a:off x="0" y="0"/>
                          <a:ext cx="45719" cy="45719"/>
                        </a:xfrm>
                        <a:custGeom>
                          <a:avLst/>
                          <a:gdLst>
                            <a:gd name="T0" fmla="+- 0 8587 8157"/>
                            <a:gd name="T1" fmla="*/ T0 w 480"/>
                            <a:gd name="T2" fmla="+- 0 -272 -272"/>
                            <a:gd name="T3" fmla="*/ -272 h 480"/>
                            <a:gd name="T4" fmla="+- 0 8207 8157"/>
                            <a:gd name="T5" fmla="*/ T4 w 480"/>
                            <a:gd name="T6" fmla="+- 0 -272 -272"/>
                            <a:gd name="T7" fmla="*/ -272 h 480"/>
                            <a:gd name="T8" fmla="+- 0 8188 8157"/>
                            <a:gd name="T9" fmla="*/ T8 w 480"/>
                            <a:gd name="T10" fmla="+- 0 -268 -272"/>
                            <a:gd name="T11" fmla="*/ -268 h 480"/>
                            <a:gd name="T12" fmla="+- 0 8172 8157"/>
                            <a:gd name="T13" fmla="*/ T12 w 480"/>
                            <a:gd name="T14" fmla="+- 0 -257 -272"/>
                            <a:gd name="T15" fmla="*/ -257 h 480"/>
                            <a:gd name="T16" fmla="+- 0 8161 8157"/>
                            <a:gd name="T17" fmla="*/ T16 w 480"/>
                            <a:gd name="T18" fmla="+- 0 -241 -272"/>
                            <a:gd name="T19" fmla="*/ -241 h 480"/>
                            <a:gd name="T20" fmla="+- 0 8157 8157"/>
                            <a:gd name="T21" fmla="*/ T20 w 480"/>
                            <a:gd name="T22" fmla="+- 0 -222 -272"/>
                            <a:gd name="T23" fmla="*/ -222 h 480"/>
                            <a:gd name="T24" fmla="+- 0 8157 8157"/>
                            <a:gd name="T25" fmla="*/ T24 w 480"/>
                            <a:gd name="T26" fmla="+- 0 158 -272"/>
                            <a:gd name="T27" fmla="*/ 158 h 480"/>
                            <a:gd name="T28" fmla="+- 0 8161 8157"/>
                            <a:gd name="T29" fmla="*/ T28 w 480"/>
                            <a:gd name="T30" fmla="+- 0 178 -272"/>
                            <a:gd name="T31" fmla="*/ 178 h 480"/>
                            <a:gd name="T32" fmla="+- 0 8172 8157"/>
                            <a:gd name="T33" fmla="*/ T32 w 480"/>
                            <a:gd name="T34" fmla="+- 0 194 -272"/>
                            <a:gd name="T35" fmla="*/ 194 h 480"/>
                            <a:gd name="T36" fmla="+- 0 8188 8157"/>
                            <a:gd name="T37" fmla="*/ T36 w 480"/>
                            <a:gd name="T38" fmla="+- 0 204 -272"/>
                            <a:gd name="T39" fmla="*/ 204 h 480"/>
                            <a:gd name="T40" fmla="+- 0 8207 8157"/>
                            <a:gd name="T41" fmla="*/ T40 w 480"/>
                            <a:gd name="T42" fmla="+- 0 208 -272"/>
                            <a:gd name="T43" fmla="*/ 208 h 480"/>
                            <a:gd name="T44" fmla="+- 0 8448 8157"/>
                            <a:gd name="T45" fmla="*/ T44 w 480"/>
                            <a:gd name="T46" fmla="+- 0 208 -272"/>
                            <a:gd name="T47" fmla="*/ 208 h 480"/>
                            <a:gd name="T48" fmla="+- 0 8458 8157"/>
                            <a:gd name="T49" fmla="*/ T48 w 480"/>
                            <a:gd name="T50" fmla="+- 0 204 -272"/>
                            <a:gd name="T51" fmla="*/ 204 h 480"/>
                            <a:gd name="T52" fmla="+- 0 8494 8157"/>
                            <a:gd name="T53" fmla="*/ T52 w 480"/>
                            <a:gd name="T54" fmla="+- 0 168 -272"/>
                            <a:gd name="T55" fmla="*/ 168 h 480"/>
                            <a:gd name="T56" fmla="+- 0 8202 8157"/>
                            <a:gd name="T57" fmla="*/ T56 w 480"/>
                            <a:gd name="T58" fmla="+- 0 168 -272"/>
                            <a:gd name="T59" fmla="*/ 168 h 480"/>
                            <a:gd name="T60" fmla="+- 0 8197 8157"/>
                            <a:gd name="T61" fmla="*/ T60 w 480"/>
                            <a:gd name="T62" fmla="+- 0 164 -272"/>
                            <a:gd name="T63" fmla="*/ 164 h 480"/>
                            <a:gd name="T64" fmla="+- 0 8197 8157"/>
                            <a:gd name="T65" fmla="*/ T64 w 480"/>
                            <a:gd name="T66" fmla="+- 0 -227 -272"/>
                            <a:gd name="T67" fmla="*/ -227 h 480"/>
                            <a:gd name="T68" fmla="+- 0 8202 8157"/>
                            <a:gd name="T69" fmla="*/ T68 w 480"/>
                            <a:gd name="T70" fmla="+- 0 -232 -272"/>
                            <a:gd name="T71" fmla="*/ -232 h 480"/>
                            <a:gd name="T72" fmla="+- 0 8635 8157"/>
                            <a:gd name="T73" fmla="*/ T72 w 480"/>
                            <a:gd name="T74" fmla="+- 0 -232 -272"/>
                            <a:gd name="T75" fmla="*/ -232 h 480"/>
                            <a:gd name="T76" fmla="+- 0 8633 8157"/>
                            <a:gd name="T77" fmla="*/ T76 w 480"/>
                            <a:gd name="T78" fmla="+- 0 -241 -272"/>
                            <a:gd name="T79" fmla="*/ -241 h 480"/>
                            <a:gd name="T80" fmla="+- 0 8622 8157"/>
                            <a:gd name="T81" fmla="*/ T80 w 480"/>
                            <a:gd name="T82" fmla="+- 0 -257 -272"/>
                            <a:gd name="T83" fmla="*/ -257 h 480"/>
                            <a:gd name="T84" fmla="+- 0 8607 8157"/>
                            <a:gd name="T85" fmla="*/ T84 w 480"/>
                            <a:gd name="T86" fmla="+- 0 -268 -272"/>
                            <a:gd name="T87" fmla="*/ -268 h 480"/>
                            <a:gd name="T88" fmla="+- 0 8587 8157"/>
                            <a:gd name="T89" fmla="*/ T88 w 480"/>
                            <a:gd name="T90" fmla="+- 0 -272 -272"/>
                            <a:gd name="T91" fmla="*/ -272 h 480"/>
                            <a:gd name="T92" fmla="+- 0 8635 8157"/>
                            <a:gd name="T93" fmla="*/ T92 w 480"/>
                            <a:gd name="T94" fmla="+- 0 -232 -272"/>
                            <a:gd name="T95" fmla="*/ -232 h 480"/>
                            <a:gd name="T96" fmla="+- 0 8593 8157"/>
                            <a:gd name="T97" fmla="*/ T96 w 480"/>
                            <a:gd name="T98" fmla="+- 0 -232 -272"/>
                            <a:gd name="T99" fmla="*/ -232 h 480"/>
                            <a:gd name="T100" fmla="+- 0 8597 8157"/>
                            <a:gd name="T101" fmla="*/ T100 w 480"/>
                            <a:gd name="T102" fmla="+- 0 -227 -272"/>
                            <a:gd name="T103" fmla="*/ -227 h 480"/>
                            <a:gd name="T104" fmla="+- 0 8597 8157"/>
                            <a:gd name="T105" fmla="*/ T104 w 480"/>
                            <a:gd name="T106" fmla="+- 0 8 -272"/>
                            <a:gd name="T107" fmla="*/ 8 h 480"/>
                            <a:gd name="T108" fmla="+- 0 8467 8157"/>
                            <a:gd name="T109" fmla="*/ T108 w 480"/>
                            <a:gd name="T110" fmla="+- 0 8 -272"/>
                            <a:gd name="T111" fmla="*/ 8 h 480"/>
                            <a:gd name="T112" fmla="+- 0 8455 8157"/>
                            <a:gd name="T113" fmla="*/ T112 w 480"/>
                            <a:gd name="T114" fmla="+- 0 11 -272"/>
                            <a:gd name="T115" fmla="*/ 11 h 480"/>
                            <a:gd name="T116" fmla="+- 0 8446 8157"/>
                            <a:gd name="T117" fmla="*/ T116 w 480"/>
                            <a:gd name="T118" fmla="+- 0 17 -272"/>
                            <a:gd name="T119" fmla="*/ 17 h 480"/>
                            <a:gd name="T120" fmla="+- 0 8439 8157"/>
                            <a:gd name="T121" fmla="*/ T120 w 480"/>
                            <a:gd name="T122" fmla="+- 0 27 -272"/>
                            <a:gd name="T123" fmla="*/ 27 h 480"/>
                            <a:gd name="T124" fmla="+- 0 8437 8157"/>
                            <a:gd name="T125" fmla="*/ T124 w 480"/>
                            <a:gd name="T126" fmla="+- 0 38 -272"/>
                            <a:gd name="T127" fmla="*/ 38 h 480"/>
                            <a:gd name="T128" fmla="+- 0 8437 8157"/>
                            <a:gd name="T129" fmla="*/ T128 w 480"/>
                            <a:gd name="T130" fmla="+- 0 168 -272"/>
                            <a:gd name="T131" fmla="*/ 168 h 480"/>
                            <a:gd name="T132" fmla="+- 0 8494 8157"/>
                            <a:gd name="T133" fmla="*/ T132 w 480"/>
                            <a:gd name="T134" fmla="+- 0 168 -272"/>
                            <a:gd name="T135" fmla="*/ 168 h 480"/>
                            <a:gd name="T136" fmla="+- 0 8633 8157"/>
                            <a:gd name="T137" fmla="*/ T136 w 480"/>
                            <a:gd name="T138" fmla="+- 0 29 -272"/>
                            <a:gd name="T139" fmla="*/ 29 h 480"/>
                            <a:gd name="T140" fmla="+- 0 8637 8157"/>
                            <a:gd name="T141" fmla="*/ T140 w 480"/>
                            <a:gd name="T142" fmla="+- 0 19 -272"/>
                            <a:gd name="T143" fmla="*/ 19 h 480"/>
                            <a:gd name="T144" fmla="+- 0 8637 8157"/>
                            <a:gd name="T145" fmla="*/ T144 w 480"/>
                            <a:gd name="T146" fmla="+- 0 -222 -272"/>
                            <a:gd name="T147" fmla="*/ -222 h 480"/>
                            <a:gd name="T148" fmla="+- 0 8635 8157"/>
                            <a:gd name="T149" fmla="*/ T148 w 480"/>
                            <a:gd name="T150" fmla="+- 0 -232 -272"/>
                            <a:gd name="T151" fmla="*/ -232 h 4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Lst>
                          <a:rect l="0" t="0" r="r" b="b"/>
                          <a:pathLst>
                            <a:path w="480" h="480">
                              <a:moveTo>
                                <a:pt x="430" y="0"/>
                              </a:moveTo>
                              <a:lnTo>
                                <a:pt x="50" y="0"/>
                              </a:lnTo>
                              <a:lnTo>
                                <a:pt x="31" y="4"/>
                              </a:lnTo>
                              <a:lnTo>
                                <a:pt x="15" y="15"/>
                              </a:lnTo>
                              <a:lnTo>
                                <a:pt x="4" y="31"/>
                              </a:lnTo>
                              <a:lnTo>
                                <a:pt x="0" y="50"/>
                              </a:lnTo>
                              <a:lnTo>
                                <a:pt x="0" y="430"/>
                              </a:lnTo>
                              <a:lnTo>
                                <a:pt x="4" y="450"/>
                              </a:lnTo>
                              <a:lnTo>
                                <a:pt x="15" y="466"/>
                              </a:lnTo>
                              <a:lnTo>
                                <a:pt x="31" y="476"/>
                              </a:lnTo>
                              <a:lnTo>
                                <a:pt x="50" y="480"/>
                              </a:lnTo>
                              <a:lnTo>
                                <a:pt x="291" y="480"/>
                              </a:lnTo>
                              <a:lnTo>
                                <a:pt x="301" y="476"/>
                              </a:lnTo>
                              <a:lnTo>
                                <a:pt x="337" y="440"/>
                              </a:lnTo>
                              <a:lnTo>
                                <a:pt x="45" y="440"/>
                              </a:lnTo>
                              <a:lnTo>
                                <a:pt x="40" y="436"/>
                              </a:lnTo>
                              <a:lnTo>
                                <a:pt x="40" y="45"/>
                              </a:lnTo>
                              <a:lnTo>
                                <a:pt x="45" y="40"/>
                              </a:lnTo>
                              <a:lnTo>
                                <a:pt x="478" y="40"/>
                              </a:lnTo>
                              <a:lnTo>
                                <a:pt x="476" y="31"/>
                              </a:lnTo>
                              <a:lnTo>
                                <a:pt x="465" y="15"/>
                              </a:lnTo>
                              <a:lnTo>
                                <a:pt x="450" y="4"/>
                              </a:lnTo>
                              <a:lnTo>
                                <a:pt x="430" y="0"/>
                              </a:lnTo>
                              <a:close/>
                              <a:moveTo>
                                <a:pt x="478" y="40"/>
                              </a:moveTo>
                              <a:lnTo>
                                <a:pt x="436" y="40"/>
                              </a:lnTo>
                              <a:lnTo>
                                <a:pt x="440" y="45"/>
                              </a:lnTo>
                              <a:lnTo>
                                <a:pt x="440" y="280"/>
                              </a:lnTo>
                              <a:lnTo>
                                <a:pt x="310" y="280"/>
                              </a:lnTo>
                              <a:lnTo>
                                <a:pt x="298" y="283"/>
                              </a:lnTo>
                              <a:lnTo>
                                <a:pt x="289" y="289"/>
                              </a:lnTo>
                              <a:lnTo>
                                <a:pt x="282" y="299"/>
                              </a:lnTo>
                              <a:lnTo>
                                <a:pt x="280" y="310"/>
                              </a:lnTo>
                              <a:lnTo>
                                <a:pt x="280" y="440"/>
                              </a:lnTo>
                              <a:lnTo>
                                <a:pt x="337" y="440"/>
                              </a:lnTo>
                              <a:lnTo>
                                <a:pt x="476" y="301"/>
                              </a:lnTo>
                              <a:lnTo>
                                <a:pt x="480" y="291"/>
                              </a:lnTo>
                              <a:lnTo>
                                <a:pt x="480" y="50"/>
                              </a:lnTo>
                              <a:lnTo>
                                <a:pt x="478" y="40"/>
                              </a:lnTo>
                              <a:close/>
                            </a:path>
                          </a:pathLst>
                        </a:custGeom>
                        <a:solidFill>
                          <a:srgbClr val="FCED8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AutoShape 28" o:spid="_x0000_s1026" style="width:3.6pt;height:3.6pt;margin-top:18.35pt;margin-left:597.4pt;flip:x;mso-height-percent:0;mso-height-relative:page;mso-position-horizontal-relative:page;mso-width-percent:0;mso-width-relative:page;mso-wrap-distance-bottom:0;mso-wrap-distance-left:9pt;mso-wrap-distance-right:9pt;mso-wrap-distance-top:0;mso-wrap-style:square;position:absolute;visibility:visible;v-text-anchor:top;z-index:251663360" coordsize="480,480" path="m430,l50,,31,4,15,15,4,31,,50,,430l4,450l15,466l31,476l50,480l291,480l301,476l337,440l45,440l40,436l40,45l45,40l478,40l476,31l465,15,450,4,430,xm478,40l436,40l440,45l440,280l310,280l298,283l289,289l282,299l280,310l280,440l337,440,476,301l480,291l480,50,478,40xe" fillcolor="#fced8c" stroked="f">
                <v:path arrowok="t" o:connecttype="custom" o:connectlocs="40957,-25907;4762,-25907;2953,-25526;1429,-24479;381,-22955;0,-21145;0,15049;381,16954;1429,18478;2953,19431;4762,19812;27717,19812;28670,19431;32099,16002;4286,16002;3810,15621;3810,-21621;4286,-22098;45529,-22098;45338,-22955;44290,-24479;42862,-25526;40957,-25907;45529,-22098;41528,-22098;41909,-21621;41909,762;29527,762;28384,1048;27527,1619;26860,2572;26669,3619;26669,16002;32099,16002;45338,2762;45719,1810;45719,-21145;45529,-22098" o:connectangles="0,0,0,0,0,0,0,0,0,0,0,0,0,0,0,0,0,0,0,0,0,0,0,0,0,0,0,0,0,0,0,0,0,0,0,0,0,0"/>
              </v:shape>
            </w:pict>
          </mc:Fallback>
        </mc:AlternateContent>
      </w:r>
    </w:p>
    <w:p w:rsidR="00C74328" w:rsidRDefault="004C7E7A">
      <w:pPr>
        <w:pStyle w:val="Heading1"/>
        <w:spacing w:before="0"/>
      </w:pPr>
      <w:r>
        <w:t>Theoretical framework</w:t>
      </w:r>
    </w:p>
    <w:p w:rsidR="00C74328" w:rsidRDefault="00C74328">
      <w:pPr>
        <w:pStyle w:val="BodyText"/>
        <w:rPr>
          <w:b/>
          <w:sz w:val="26"/>
        </w:rPr>
      </w:pPr>
    </w:p>
    <w:p w:rsidR="00C74328" w:rsidRDefault="004C7E7A">
      <w:pPr>
        <w:pStyle w:val="BodyText"/>
        <w:spacing w:before="230" w:line="480" w:lineRule="auto"/>
        <w:ind w:left="120" w:right="202" w:firstLine="710"/>
      </w:pPr>
      <w:r>
        <w:rPr>
          <w:noProof/>
          <w:lang w:bidi="ar-SA"/>
        </w:rPr>
        <mc:AlternateContent>
          <mc:Choice Requires="wps">
            <w:drawing>
              <wp:anchor distT="0" distB="0" distL="114300" distR="114300" simplePos="0" relativeHeight="251664384" behindDoc="0" locked="0" layoutInCell="1" allowOverlap="1">
                <wp:simplePos x="0" y="0"/>
                <wp:positionH relativeFrom="page">
                  <wp:posOffset>8376979</wp:posOffset>
                </wp:positionH>
                <wp:positionV relativeFrom="page">
                  <wp:posOffset>7230539</wp:posOffset>
                </wp:positionV>
                <wp:extent cx="88900" cy="45085"/>
                <wp:effectExtent l="0" t="0" r="25400" b="12065"/>
                <wp:wrapNone/>
                <wp:docPr id="58"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88900" cy="45085"/>
                        </a:xfrm>
                        <a:prstGeom prst="rect">
                          <a:avLst/>
                        </a:prstGeom>
                        <a:gradFill rotWithShape="0">
                          <a:gsLst>
                            <a:gs pos="0">
                              <a:srgbClr val="FFFFFF"/>
                            </a:gs>
                            <a:gs pos="100000">
                              <a:srgbClr val="FCF2AE">
                                <a:alpha val="70000"/>
                              </a:srgbClr>
                            </a:gs>
                          </a:gsLst>
                          <a:lin ang="5400000" scaled="1"/>
                        </a:gradFill>
                        <a:ln w="12700">
                          <a:solidFill>
                            <a:srgbClr val="000000"/>
                          </a:solidFill>
                          <a:prstDash val="dash"/>
                          <a:miter lim="800000"/>
                          <a:headEnd/>
                          <a:tailEnd/>
                        </a:ln>
                      </wps:spPr>
                      <wps:txbx>
                        <w:txbxContent>
                          <w:p w:rsidR="00C74328" w:rsidRDefault="004C7E7A">
                            <w:pPr>
                              <w:spacing w:before="90"/>
                              <w:ind w:left="40"/>
                              <w:rPr>
                                <w:rFonts w:ascii="Arial"/>
                                <w:b/>
                                <w:i/>
                                <w:sz w:val="16"/>
                              </w:rPr>
                            </w:pPr>
                            <w:r>
                              <w:rPr>
                                <w:rFonts w:ascii="Arial"/>
                                <w:b/>
                                <w:i/>
                                <w:sz w:val="16"/>
                              </w:rPr>
                              <w:t>MARIA PEREZ</w:t>
                            </w:r>
                          </w:p>
                          <w:p w:rsidR="00C74328" w:rsidRDefault="004C7E7A">
                            <w:pPr>
                              <w:spacing w:before="16"/>
                              <w:ind w:left="40"/>
                              <w:rPr>
                                <w:rFonts w:ascii="Arial"/>
                                <w:i/>
                                <w:sz w:val="16"/>
                              </w:rPr>
                            </w:pPr>
                            <w:r>
                              <w:rPr>
                                <w:rFonts w:ascii="Arial"/>
                                <w:i/>
                                <w:sz w:val="16"/>
                              </w:rPr>
                              <w:t>2020-10-28 21:10:58</w:t>
                            </w:r>
                          </w:p>
                          <w:p w:rsidR="00C74328" w:rsidRDefault="004C7E7A">
                            <w:pPr>
                              <w:spacing w:before="18"/>
                              <w:ind w:left="40"/>
                              <w:rPr>
                                <w:rFonts w:ascii="Arial"/>
                                <w:sz w:val="20"/>
                              </w:rPr>
                            </w:pPr>
                            <w:r>
                              <w:rPr>
                                <w:rFonts w:ascii="Arial"/>
                                <w:sz w:val="20"/>
                              </w:rPr>
                              <w:t>--------------------------------------------</w:t>
                            </w:r>
                          </w:p>
                          <w:p w:rsidR="00C74328" w:rsidRDefault="00A845B2">
                            <w:pPr>
                              <w:spacing w:before="10"/>
                              <w:ind w:left="40"/>
                              <w:rPr>
                                <w:rFonts w:ascii="Arial"/>
                                <w:sz w:val="20"/>
                              </w:rPr>
                            </w:pPr>
                            <w:r>
                              <w:rPr>
                                <w:rFonts w:ascii="Arial"/>
                                <w:sz w:val="20"/>
                              </w:rPr>
                              <w:t>Extra</w:t>
                            </w:r>
                            <w:r w:rsidR="004C7E7A">
                              <w:rPr>
                                <w:rFonts w:ascii="Arial"/>
                                <w:sz w:val="20"/>
                              </w:rPr>
                              <w:t xml:space="preserve"> space</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29" o:spid="_x0000_s1027" type="#_x0000_t202" style="position:absolute;left:0;text-align:left;margin-left:659.6pt;margin-top:569.35pt;width:7pt;height:3.55pt;flip:y;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" strokeweight="1pt">
                <v:fill color2="#fcf2ae" o:opacity2="45875f" focus="100%" type="gradient"/>
                <v:stroke dashstyle="dash"/>
                <v:textbox inset="0,0,0,0">
                  <w:txbxContent>
                    <w:p w:rsidR="00C74328" w:rsidRDefault="004C7E7A">
                      <w:pPr>
                        <w:spacing w:before="90"/>
                        <w:ind w:left="40"/>
                        <w:rPr>
                          <w:rFonts w:ascii="Arial"/>
                          <w:b/>
                          <w:i/>
                          <w:sz w:val="16"/>
                        </w:rPr>
                      </w:pPr>
                      <w:r>
                        <w:rPr>
                          <w:rFonts w:ascii="Arial"/>
                          <w:b/>
                          <w:i/>
                          <w:sz w:val="16"/>
                        </w:rPr>
                        <w:t>MARIA PEREZ</w:t>
                      </w:r>
                    </w:p>
                    <w:p w:rsidR="00C74328" w:rsidRDefault="004C7E7A">
                      <w:pPr>
                        <w:spacing w:before="16"/>
                        <w:ind w:left="40"/>
                        <w:rPr>
                          <w:rFonts w:ascii="Arial"/>
                          <w:i/>
                          <w:sz w:val="16"/>
                        </w:rPr>
                      </w:pPr>
                      <w:r>
                        <w:rPr>
                          <w:rFonts w:ascii="Arial"/>
                          <w:i/>
                          <w:sz w:val="16"/>
                        </w:rPr>
                        <w:t>2020-10-28 21:10:58</w:t>
                      </w:r>
                    </w:p>
                    <w:p w:rsidR="00C74328" w:rsidRDefault="004C7E7A">
                      <w:pPr>
                        <w:spacing w:before="18"/>
                        <w:ind w:left="40"/>
                        <w:rPr>
                          <w:rFonts w:ascii="Arial"/>
                          <w:sz w:val="20"/>
                        </w:rPr>
                      </w:pPr>
                      <w:r>
                        <w:rPr>
                          <w:rFonts w:ascii="Arial"/>
                          <w:sz w:val="20"/>
                        </w:rPr>
                        <w:t>--------------------------------------------</w:t>
                      </w:r>
                    </w:p>
                    <w:p w:rsidR="00C74328" w:rsidRDefault="00A845B2">
                      <w:pPr>
                        <w:spacing w:before="10"/>
                        <w:ind w:left="40"/>
                        <w:rPr>
                          <w:rFonts w:ascii="Arial"/>
                          <w:sz w:val="20"/>
                        </w:rPr>
                      </w:pPr>
                      <w:r>
                        <w:rPr>
                          <w:rFonts w:ascii="Arial"/>
                          <w:sz w:val="20"/>
                        </w:rPr>
                        <w:t>Extra</w:t>
                      </w:r>
                      <w:r w:rsidR="004C7E7A">
                        <w:rPr>
                          <w:rFonts w:ascii="Arial"/>
                          <w:sz w:val="20"/>
                        </w:rPr>
                        <w:t xml:space="preserve"> space</w:t>
                      </w:r>
                    </w:p>
                  </w:txbxContent>
                </v:textbox>
                <w10:wrap anchorx="page" anchory="page"/>
              </v:shape>
            </w:pict>
          </mc:Fallback>
        </mc:AlternateContent>
      </w:r>
      <w:r w:rsidR="007D1D57">
        <w:t>The theory of structural empowerment in organizations such as hospitals defines empowering conditions in social structures and workplaces. These conditions are put in place to enable employees to do their work in meaningful ways and get job satisfaction. The management and leadership of organizations set the empowering conditions. Access to information, support, and resources in a work setting, together with the ability of the leadership to mobilize workers to work in harmony and accomplish tasks, determines the success of the structural empowerment theory</w:t>
      </w:r>
      <w:r w:rsidR="00853243">
        <w:t xml:space="preserve"> </w:t>
      </w:r>
      <w:r w:rsidR="00853243" w:rsidRPr="00853243">
        <w:t>(Dyrbye et al., 2017)</w:t>
      </w:r>
      <w:r w:rsidR="007D1D57">
        <w:t>. Employees are empowered to be productive and work in meaningful ways when they have good working conditions. Conversely, the lack of a well-laid out structural empowerment program at work creates a toxic working environment for nurses.</w:t>
      </w:r>
    </w:p>
    <w:p w:rsidR="00C74328" w:rsidRDefault="00C74328">
      <w:pPr>
        <w:spacing w:line="480" w:lineRule="auto"/>
        <w:sectPr w:rsidR="00C74328">
          <w:headerReference w:type="default" r:id="rId13"/>
          <w:pgSz w:w="12240" w:h="15840"/>
          <w:pgMar w:top="1000" w:right="1300" w:bottom="280" w:left="1320" w:header="746" w:footer="0" w:gutter="0"/>
          <w:cols w:space="720"/>
        </w:sectPr>
      </w:pPr>
    </w:p>
    <w:p w:rsidR="00C74328" w:rsidRDefault="00C74328">
      <w:pPr>
        <w:pStyle w:val="BodyText"/>
        <w:rPr>
          <w:sz w:val="20"/>
        </w:rPr>
      </w:pPr>
    </w:p>
    <w:p w:rsidR="00C74328" w:rsidRDefault="00C74328">
      <w:pPr>
        <w:pStyle w:val="BodyText"/>
        <w:rPr>
          <w:sz w:val="20"/>
        </w:rPr>
      </w:pPr>
    </w:p>
    <w:p w:rsidR="00C74328" w:rsidRDefault="00C74328">
      <w:pPr>
        <w:pStyle w:val="BodyText"/>
        <w:rPr>
          <w:sz w:val="20"/>
        </w:rPr>
      </w:pPr>
    </w:p>
    <w:p w:rsidR="00C74328" w:rsidRDefault="00C74328">
      <w:pPr>
        <w:pStyle w:val="BodyText"/>
        <w:rPr>
          <w:sz w:val="20"/>
        </w:rPr>
      </w:pPr>
    </w:p>
    <w:p w:rsidR="00C74328" w:rsidRDefault="00C74328">
      <w:pPr>
        <w:pStyle w:val="BodyText"/>
        <w:rPr>
          <w:sz w:val="20"/>
        </w:rPr>
      </w:pPr>
    </w:p>
    <w:p w:rsidR="00C74328" w:rsidRDefault="00C74328">
      <w:pPr>
        <w:pStyle w:val="BodyText"/>
        <w:spacing w:before="8"/>
        <w:rPr>
          <w:sz w:val="22"/>
        </w:rPr>
      </w:pPr>
    </w:p>
    <w:p w:rsidR="00C74328" w:rsidRDefault="004C7E7A" w:rsidP="00302EB4">
      <w:pPr>
        <w:pStyle w:val="BodyText"/>
        <w:spacing w:line="480" w:lineRule="auto"/>
        <w:ind w:right="182" w:firstLine="720"/>
      </w:pPr>
      <w:r>
        <w:t xml:space="preserve">Vallerand </w:t>
      </w:r>
      <w:r w:rsidRPr="00531C08">
        <w:rPr>
          <w:i/>
        </w:rPr>
        <w:t>et al</w:t>
      </w:r>
      <w:r>
        <w:t>.</w:t>
      </w:r>
      <w:r w:rsidR="00531C08">
        <w:t>,</w:t>
      </w:r>
      <w:r>
        <w:t xml:space="preserve"> </w:t>
      </w:r>
      <w:r w:rsidR="007D1D57">
        <w:t>(2010) suggest that there should be an excellent work-life balance to increase workers' productivity. Obsessive passion for work creates a conflict between work and other daily activities that nurses are supposed to engage in. on the other hand, harmonious passion positively contributes to work satisfaction by balancing the two. Without such a balance, individuals are subjected to mental and emotional staleness, leading to them getting burned out. Even though the structural setting of the organization plays the most significant role in employee welfare, it is also upon individual nurses to create their balance. That is the reason why you may find one nurse doing well in a specific department while another is experiencing severe burnout. To determine why nurses get burned out, a correctional study will be conducted on a selected sample of registered nurses to determine the causes and effects of a poor work-life balance.</w:t>
      </w:r>
    </w:p>
    <w:p w:rsidR="00C74328" w:rsidRPr="00302EB4" w:rsidRDefault="004C7E7A" w:rsidP="004666AB">
      <w:pPr>
        <w:pStyle w:val="Heading1"/>
        <w:spacing w:before="0"/>
        <w:ind w:right="0"/>
      </w:pPr>
      <w:r>
        <w:rPr>
          <w:noProof/>
          <w:lang w:bidi="ar-SA"/>
        </w:rPr>
        <mc:AlternateContent>
          <mc:Choice Requires="wps">
            <w:drawing>
              <wp:anchor distT="0" distB="0" distL="114300" distR="114300" simplePos="0" relativeHeight="251666432" behindDoc="0" locked="0" layoutInCell="1" allowOverlap="1">
                <wp:simplePos x="0" y="0"/>
                <wp:positionH relativeFrom="page">
                  <wp:posOffset>7174865</wp:posOffset>
                </wp:positionH>
                <wp:positionV relativeFrom="paragraph">
                  <wp:posOffset>132080</wp:posOffset>
                </wp:positionV>
                <wp:extent cx="45085" cy="50800"/>
                <wp:effectExtent l="0" t="0" r="0" b="6350"/>
                <wp:wrapNone/>
                <wp:docPr id="55" name="AutoShape 26"/>
                <wp:cNvGraphicFramePr/>
                <a:graphic xmlns:a="http://schemas.openxmlformats.org/drawingml/2006/main">
                  <a:graphicData uri="http://schemas.microsoft.com/office/word/2010/wordprocessingShape">
                    <wps:wsp>
                      <wps:cNvSpPr/>
                      <wps:spPr bwMode="auto">
                        <a:xfrm flipH="1" flipV="1">
                          <a:off x="0" y="0"/>
                          <a:ext cx="45085" cy="50800"/>
                        </a:xfrm>
                        <a:custGeom>
                          <a:avLst/>
                          <a:gdLst>
                            <a:gd name="T0" fmla="+- 0 8496 8066"/>
                            <a:gd name="T1" fmla="*/ T0 w 480"/>
                            <a:gd name="T2" fmla="+- 0 106 106"/>
                            <a:gd name="T3" fmla="*/ 106 h 480"/>
                            <a:gd name="T4" fmla="+- 0 8116 8066"/>
                            <a:gd name="T5" fmla="*/ T4 w 480"/>
                            <a:gd name="T6" fmla="+- 0 106 106"/>
                            <a:gd name="T7" fmla="*/ 106 h 480"/>
                            <a:gd name="T8" fmla="+- 0 8097 8066"/>
                            <a:gd name="T9" fmla="*/ T8 w 480"/>
                            <a:gd name="T10" fmla="+- 0 110 106"/>
                            <a:gd name="T11" fmla="*/ 110 h 480"/>
                            <a:gd name="T12" fmla="+- 0 8081 8066"/>
                            <a:gd name="T13" fmla="*/ T12 w 480"/>
                            <a:gd name="T14" fmla="+- 0 121 106"/>
                            <a:gd name="T15" fmla="*/ 121 h 480"/>
                            <a:gd name="T16" fmla="+- 0 8070 8066"/>
                            <a:gd name="T17" fmla="*/ T16 w 480"/>
                            <a:gd name="T18" fmla="+- 0 137 106"/>
                            <a:gd name="T19" fmla="*/ 137 h 480"/>
                            <a:gd name="T20" fmla="+- 0 8066 8066"/>
                            <a:gd name="T21" fmla="*/ T20 w 480"/>
                            <a:gd name="T22" fmla="+- 0 156 106"/>
                            <a:gd name="T23" fmla="*/ 156 h 480"/>
                            <a:gd name="T24" fmla="+- 0 8066 8066"/>
                            <a:gd name="T25" fmla="*/ T24 w 480"/>
                            <a:gd name="T26" fmla="+- 0 536 106"/>
                            <a:gd name="T27" fmla="*/ 536 h 480"/>
                            <a:gd name="T28" fmla="+- 0 8070 8066"/>
                            <a:gd name="T29" fmla="*/ T28 w 480"/>
                            <a:gd name="T30" fmla="+- 0 556 106"/>
                            <a:gd name="T31" fmla="*/ 556 h 480"/>
                            <a:gd name="T32" fmla="+- 0 8081 8066"/>
                            <a:gd name="T33" fmla="*/ T32 w 480"/>
                            <a:gd name="T34" fmla="+- 0 572 106"/>
                            <a:gd name="T35" fmla="*/ 572 h 480"/>
                            <a:gd name="T36" fmla="+- 0 8097 8066"/>
                            <a:gd name="T37" fmla="*/ T36 w 480"/>
                            <a:gd name="T38" fmla="+- 0 582 106"/>
                            <a:gd name="T39" fmla="*/ 582 h 480"/>
                            <a:gd name="T40" fmla="+- 0 8116 8066"/>
                            <a:gd name="T41" fmla="*/ T40 w 480"/>
                            <a:gd name="T42" fmla="+- 0 586 106"/>
                            <a:gd name="T43" fmla="*/ 586 h 480"/>
                            <a:gd name="T44" fmla="+- 0 8357 8066"/>
                            <a:gd name="T45" fmla="*/ T44 w 480"/>
                            <a:gd name="T46" fmla="+- 0 586 106"/>
                            <a:gd name="T47" fmla="*/ 586 h 480"/>
                            <a:gd name="T48" fmla="+- 0 8367 8066"/>
                            <a:gd name="T49" fmla="*/ T48 w 480"/>
                            <a:gd name="T50" fmla="+- 0 582 106"/>
                            <a:gd name="T51" fmla="*/ 582 h 480"/>
                            <a:gd name="T52" fmla="+- 0 8403 8066"/>
                            <a:gd name="T53" fmla="*/ T52 w 480"/>
                            <a:gd name="T54" fmla="+- 0 546 106"/>
                            <a:gd name="T55" fmla="*/ 546 h 480"/>
                            <a:gd name="T56" fmla="+- 0 8111 8066"/>
                            <a:gd name="T57" fmla="*/ T56 w 480"/>
                            <a:gd name="T58" fmla="+- 0 546 106"/>
                            <a:gd name="T59" fmla="*/ 546 h 480"/>
                            <a:gd name="T60" fmla="+- 0 8106 8066"/>
                            <a:gd name="T61" fmla="*/ T60 w 480"/>
                            <a:gd name="T62" fmla="+- 0 542 106"/>
                            <a:gd name="T63" fmla="*/ 542 h 480"/>
                            <a:gd name="T64" fmla="+- 0 8106 8066"/>
                            <a:gd name="T65" fmla="*/ T64 w 480"/>
                            <a:gd name="T66" fmla="+- 0 151 106"/>
                            <a:gd name="T67" fmla="*/ 151 h 480"/>
                            <a:gd name="T68" fmla="+- 0 8111 8066"/>
                            <a:gd name="T69" fmla="*/ T68 w 480"/>
                            <a:gd name="T70" fmla="+- 0 146 106"/>
                            <a:gd name="T71" fmla="*/ 146 h 480"/>
                            <a:gd name="T72" fmla="+- 0 8544 8066"/>
                            <a:gd name="T73" fmla="*/ T72 w 480"/>
                            <a:gd name="T74" fmla="+- 0 146 106"/>
                            <a:gd name="T75" fmla="*/ 146 h 480"/>
                            <a:gd name="T76" fmla="+- 0 8542 8066"/>
                            <a:gd name="T77" fmla="*/ T76 w 480"/>
                            <a:gd name="T78" fmla="+- 0 137 106"/>
                            <a:gd name="T79" fmla="*/ 137 h 480"/>
                            <a:gd name="T80" fmla="+- 0 8532 8066"/>
                            <a:gd name="T81" fmla="*/ T80 w 480"/>
                            <a:gd name="T82" fmla="+- 0 121 106"/>
                            <a:gd name="T83" fmla="*/ 121 h 480"/>
                            <a:gd name="T84" fmla="+- 0 8516 8066"/>
                            <a:gd name="T85" fmla="*/ T84 w 480"/>
                            <a:gd name="T86" fmla="+- 0 110 106"/>
                            <a:gd name="T87" fmla="*/ 110 h 480"/>
                            <a:gd name="T88" fmla="+- 0 8496 8066"/>
                            <a:gd name="T89" fmla="*/ T88 w 480"/>
                            <a:gd name="T90" fmla="+- 0 106 106"/>
                            <a:gd name="T91" fmla="*/ 106 h 480"/>
                            <a:gd name="T92" fmla="+- 0 8544 8066"/>
                            <a:gd name="T93" fmla="*/ T92 w 480"/>
                            <a:gd name="T94" fmla="+- 0 146 106"/>
                            <a:gd name="T95" fmla="*/ 146 h 480"/>
                            <a:gd name="T96" fmla="+- 0 8502 8066"/>
                            <a:gd name="T97" fmla="*/ T96 w 480"/>
                            <a:gd name="T98" fmla="+- 0 146 106"/>
                            <a:gd name="T99" fmla="*/ 146 h 480"/>
                            <a:gd name="T100" fmla="+- 0 8506 8066"/>
                            <a:gd name="T101" fmla="*/ T100 w 480"/>
                            <a:gd name="T102" fmla="+- 0 151 106"/>
                            <a:gd name="T103" fmla="*/ 151 h 480"/>
                            <a:gd name="T104" fmla="+- 0 8506 8066"/>
                            <a:gd name="T105" fmla="*/ T104 w 480"/>
                            <a:gd name="T106" fmla="+- 0 386 106"/>
                            <a:gd name="T107" fmla="*/ 386 h 480"/>
                            <a:gd name="T108" fmla="+- 0 8376 8066"/>
                            <a:gd name="T109" fmla="*/ T108 w 480"/>
                            <a:gd name="T110" fmla="+- 0 386 106"/>
                            <a:gd name="T111" fmla="*/ 386 h 480"/>
                            <a:gd name="T112" fmla="+- 0 8365 8066"/>
                            <a:gd name="T113" fmla="*/ T112 w 480"/>
                            <a:gd name="T114" fmla="+- 0 389 106"/>
                            <a:gd name="T115" fmla="*/ 389 h 480"/>
                            <a:gd name="T116" fmla="+- 0 8355 8066"/>
                            <a:gd name="T117" fmla="*/ T116 w 480"/>
                            <a:gd name="T118" fmla="+- 0 395 106"/>
                            <a:gd name="T119" fmla="*/ 395 h 480"/>
                            <a:gd name="T120" fmla="+- 0 8349 8066"/>
                            <a:gd name="T121" fmla="*/ T120 w 480"/>
                            <a:gd name="T122" fmla="+- 0 405 106"/>
                            <a:gd name="T123" fmla="*/ 405 h 480"/>
                            <a:gd name="T124" fmla="+- 0 8346 8066"/>
                            <a:gd name="T125" fmla="*/ T124 w 480"/>
                            <a:gd name="T126" fmla="+- 0 416 106"/>
                            <a:gd name="T127" fmla="*/ 416 h 480"/>
                            <a:gd name="T128" fmla="+- 0 8346 8066"/>
                            <a:gd name="T129" fmla="*/ T128 w 480"/>
                            <a:gd name="T130" fmla="+- 0 546 106"/>
                            <a:gd name="T131" fmla="*/ 546 h 480"/>
                            <a:gd name="T132" fmla="+- 0 8403 8066"/>
                            <a:gd name="T133" fmla="*/ T132 w 480"/>
                            <a:gd name="T134" fmla="+- 0 546 106"/>
                            <a:gd name="T135" fmla="*/ 546 h 480"/>
                            <a:gd name="T136" fmla="+- 0 8542 8066"/>
                            <a:gd name="T137" fmla="*/ T136 w 480"/>
                            <a:gd name="T138" fmla="+- 0 407 106"/>
                            <a:gd name="T139" fmla="*/ 407 h 480"/>
                            <a:gd name="T140" fmla="+- 0 8546 8066"/>
                            <a:gd name="T141" fmla="*/ T140 w 480"/>
                            <a:gd name="T142" fmla="+- 0 397 106"/>
                            <a:gd name="T143" fmla="*/ 397 h 480"/>
                            <a:gd name="T144" fmla="+- 0 8546 8066"/>
                            <a:gd name="T145" fmla="*/ T144 w 480"/>
                            <a:gd name="T146" fmla="+- 0 156 106"/>
                            <a:gd name="T147" fmla="*/ 156 h 480"/>
                            <a:gd name="T148" fmla="+- 0 8544 8066"/>
                            <a:gd name="T149" fmla="*/ T148 w 480"/>
                            <a:gd name="T150" fmla="+- 0 146 106"/>
                            <a:gd name="T151" fmla="*/ 146 h 4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Lst>
                          <a:rect l="0" t="0" r="r" b="b"/>
                          <a:pathLst>
                            <a:path w="480" h="480">
                              <a:moveTo>
                                <a:pt x="430" y="0"/>
                              </a:moveTo>
                              <a:lnTo>
                                <a:pt x="50" y="0"/>
                              </a:lnTo>
                              <a:lnTo>
                                <a:pt x="31" y="4"/>
                              </a:lnTo>
                              <a:lnTo>
                                <a:pt x="15" y="15"/>
                              </a:lnTo>
                              <a:lnTo>
                                <a:pt x="4" y="31"/>
                              </a:lnTo>
                              <a:lnTo>
                                <a:pt x="0" y="50"/>
                              </a:lnTo>
                              <a:lnTo>
                                <a:pt x="0" y="430"/>
                              </a:lnTo>
                              <a:lnTo>
                                <a:pt x="4" y="450"/>
                              </a:lnTo>
                              <a:lnTo>
                                <a:pt x="15" y="466"/>
                              </a:lnTo>
                              <a:lnTo>
                                <a:pt x="31" y="476"/>
                              </a:lnTo>
                              <a:lnTo>
                                <a:pt x="50" y="480"/>
                              </a:lnTo>
                              <a:lnTo>
                                <a:pt x="291" y="480"/>
                              </a:lnTo>
                              <a:lnTo>
                                <a:pt x="301" y="476"/>
                              </a:lnTo>
                              <a:lnTo>
                                <a:pt x="337" y="440"/>
                              </a:lnTo>
                              <a:lnTo>
                                <a:pt x="45" y="440"/>
                              </a:lnTo>
                              <a:lnTo>
                                <a:pt x="40" y="436"/>
                              </a:lnTo>
                              <a:lnTo>
                                <a:pt x="40" y="45"/>
                              </a:lnTo>
                              <a:lnTo>
                                <a:pt x="45" y="40"/>
                              </a:lnTo>
                              <a:lnTo>
                                <a:pt x="478" y="40"/>
                              </a:lnTo>
                              <a:lnTo>
                                <a:pt x="476" y="31"/>
                              </a:lnTo>
                              <a:lnTo>
                                <a:pt x="466" y="15"/>
                              </a:lnTo>
                              <a:lnTo>
                                <a:pt x="450" y="4"/>
                              </a:lnTo>
                              <a:lnTo>
                                <a:pt x="430" y="0"/>
                              </a:lnTo>
                              <a:close/>
                              <a:moveTo>
                                <a:pt x="478" y="40"/>
                              </a:moveTo>
                              <a:lnTo>
                                <a:pt x="436" y="40"/>
                              </a:lnTo>
                              <a:lnTo>
                                <a:pt x="440" y="45"/>
                              </a:lnTo>
                              <a:lnTo>
                                <a:pt x="440" y="280"/>
                              </a:lnTo>
                              <a:lnTo>
                                <a:pt x="310" y="280"/>
                              </a:lnTo>
                              <a:lnTo>
                                <a:pt x="299" y="283"/>
                              </a:lnTo>
                              <a:lnTo>
                                <a:pt x="289" y="289"/>
                              </a:lnTo>
                              <a:lnTo>
                                <a:pt x="283" y="299"/>
                              </a:lnTo>
                              <a:lnTo>
                                <a:pt x="280" y="310"/>
                              </a:lnTo>
                              <a:lnTo>
                                <a:pt x="280" y="440"/>
                              </a:lnTo>
                              <a:lnTo>
                                <a:pt x="337" y="440"/>
                              </a:lnTo>
                              <a:lnTo>
                                <a:pt x="476" y="301"/>
                              </a:lnTo>
                              <a:lnTo>
                                <a:pt x="480" y="291"/>
                              </a:lnTo>
                              <a:lnTo>
                                <a:pt x="480" y="50"/>
                              </a:lnTo>
                              <a:lnTo>
                                <a:pt x="478" y="40"/>
                              </a:lnTo>
                              <a:close/>
                            </a:path>
                          </a:pathLst>
                        </a:custGeom>
                        <a:solidFill>
                          <a:srgbClr val="FCED8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AutoShape 26" o:spid="_x0000_s1028" style="width:3.55pt;height:4pt;margin-top:10.4pt;margin-left:564.95pt;flip:x y;mso-height-percent:0;mso-height-relative:page;mso-position-horizontal-relative:page;mso-width-percent:0;mso-width-relative:page;mso-wrap-distance-bottom:0;mso-wrap-distance-left:9pt;mso-wrap-distance-right:9pt;mso-wrap-distance-top:0;mso-wrap-style:square;position:absolute;visibility:visible;v-text-anchor:top;z-index:251667456" coordsize="480,480" path="m430,l50,,31,4,15,15,4,31,,50,,430l4,450l15,466l31,476l50,480l291,480l301,476l337,440l45,440l40,436l40,45l45,40l478,40l476,31l466,15,450,4,430,xm478,40l436,40l440,45l440,280l310,280l299,283l289,289l283,299l280,310l280,440l337,440,476,301l480,291l480,50,478,40xe" fillcolor="#fced8c" stroked="f">
                <v:path arrowok="t" o:connecttype="custom" o:connectlocs="40389,11218;4696,11218;2912,11642;1409,12806;376,14499;0,16510;0,56727;376,58843;1409,60537;2912,61595;4696,62018;27333,62018;28272,61595;31653,57785;4227,57785;3757,57362;3757,15981;4227,15452;44897,15452;44709,14499;43770,12806;42267,11642;40389,11218;44897,15452;40952,15452;41328,15981;41328,40852;29117,40852;28084,41169;27145,41804;26581,42863;26300,44027;26300,57785;31653,57785;44709,43074;45085,42016;45085,16510;44897,15452" o:connectangles="0,0,0,0,0,0,0,0,0,0,0,0,0,0,0,0,0,0,0,0,0,0,0,0,0,0,0,0,0,0,0,0,0,0,0,0,0,0"/>
              </v:shape>
            </w:pict>
          </mc:Fallback>
        </mc:AlternateContent>
      </w:r>
      <w:r w:rsidR="007D1D57">
        <w:t>Synthesis of the Literature</w:t>
      </w:r>
    </w:p>
    <w:p w:rsidR="00C74328" w:rsidRDefault="004C7E7A">
      <w:pPr>
        <w:pStyle w:val="BodyText"/>
        <w:spacing w:before="186" w:line="480" w:lineRule="auto"/>
        <w:ind w:left="120" w:right="135" w:firstLine="720"/>
      </w:pPr>
      <w:r>
        <w:rPr>
          <w:noProof/>
          <w:lang w:bidi="ar-SA"/>
        </w:rPr>
        <mc:AlternateContent>
          <mc:Choice Requires="wps">
            <w:drawing>
              <wp:anchor distT="0" distB="0" distL="114300" distR="114300" simplePos="0" relativeHeight="251668480" behindDoc="0" locked="0" layoutInCell="1" allowOverlap="1">
                <wp:simplePos x="0" y="0"/>
                <wp:positionH relativeFrom="page">
                  <wp:posOffset>7663815</wp:posOffset>
                </wp:positionH>
                <wp:positionV relativeFrom="page">
                  <wp:posOffset>8253730</wp:posOffset>
                </wp:positionV>
                <wp:extent cx="45085" cy="45085"/>
                <wp:effectExtent l="0" t="0" r="12065" b="12065"/>
                <wp:wrapNone/>
                <wp:docPr id="56"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45085" cy="45085"/>
                        </a:xfrm>
                        <a:prstGeom prst="rect">
                          <a:avLst/>
                        </a:prstGeom>
                        <a:gradFill rotWithShape="0">
                          <a:gsLst>
                            <a:gs pos="0">
                              <a:srgbClr val="FFFFFF"/>
                            </a:gs>
                            <a:gs pos="100000">
                              <a:srgbClr val="FCF2AE">
                                <a:alpha val="70000"/>
                              </a:srgbClr>
                            </a:gs>
                          </a:gsLst>
                          <a:lin ang="5400000" scaled="1"/>
                        </a:gradFill>
                        <a:ln w="12700">
                          <a:solidFill>
                            <a:srgbClr val="000000"/>
                          </a:solidFill>
                          <a:prstDash val="dash"/>
                          <a:miter lim="800000"/>
                          <a:headEnd/>
                          <a:tailEnd/>
                        </a:ln>
                      </wps:spPr>
                      <wps:txbx>
                        <w:txbxContent>
                          <w:p w:rsidR="00C74328" w:rsidRDefault="004C7E7A">
                            <w:pPr>
                              <w:spacing w:before="90"/>
                              <w:ind w:left="40"/>
                              <w:rPr>
                                <w:rFonts w:ascii="Arial"/>
                                <w:b/>
                                <w:i/>
                                <w:sz w:val="16"/>
                              </w:rPr>
                            </w:pPr>
                            <w:r>
                              <w:rPr>
                                <w:rFonts w:ascii="Arial"/>
                                <w:b/>
                                <w:i/>
                                <w:sz w:val="16"/>
                              </w:rPr>
                              <w:t>MARIA PEREZ</w:t>
                            </w:r>
                          </w:p>
                          <w:p w:rsidR="00C74328" w:rsidRDefault="004C7E7A">
                            <w:pPr>
                              <w:spacing w:before="16"/>
                              <w:ind w:left="40"/>
                              <w:rPr>
                                <w:rFonts w:ascii="Arial"/>
                                <w:i/>
                                <w:sz w:val="16"/>
                              </w:rPr>
                            </w:pPr>
                            <w:r>
                              <w:rPr>
                                <w:rFonts w:ascii="Arial"/>
                                <w:i/>
                                <w:sz w:val="16"/>
                              </w:rPr>
                              <w:t>2020-10-28 20:59:35</w:t>
                            </w:r>
                          </w:p>
                          <w:p w:rsidR="00C74328" w:rsidRDefault="004C7E7A">
                            <w:pPr>
                              <w:spacing w:before="18"/>
                              <w:ind w:left="40"/>
                              <w:rPr>
                                <w:rFonts w:ascii="Arial"/>
                                <w:sz w:val="20"/>
                              </w:rPr>
                            </w:pPr>
                            <w:r>
                              <w:rPr>
                                <w:rFonts w:ascii="Arial"/>
                                <w:sz w:val="20"/>
                              </w:rPr>
                              <w:t>--------------------------------------------</w:t>
                            </w:r>
                          </w:p>
                          <w:p w:rsidR="00C74328" w:rsidRDefault="00A845B2">
                            <w:pPr>
                              <w:spacing w:before="10"/>
                              <w:ind w:left="40"/>
                              <w:rPr>
                                <w:rFonts w:ascii="Arial"/>
                                <w:sz w:val="20"/>
                              </w:rPr>
                            </w:pPr>
                            <w:r>
                              <w:rPr>
                                <w:rFonts w:ascii="Arial"/>
                                <w:sz w:val="20"/>
                              </w:rPr>
                              <w:t>Extra</w:t>
                            </w:r>
                            <w:r w:rsidR="004C7E7A">
                              <w:rPr>
                                <w:rFonts w:ascii="Arial"/>
                                <w:sz w:val="20"/>
                              </w:rPr>
                              <w:t xml:space="preserve"> space</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27" o:spid="_x0000_s1028" type="#_x0000_t202" style="position:absolute;left:0;text-align:left;margin-left:603.45pt;margin-top:649.9pt;width:3.55pt;height:3.55pt;flip:x;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" strokeweight="1pt">
                <v:fill color2="#fcf2ae" o:opacity2="45875f" focus="100%" type="gradient"/>
                <v:stroke dashstyle="dash"/>
                <v:textbox inset="0,0,0,0">
                  <w:txbxContent>
                    <w:p w:rsidR="00C74328" w:rsidRDefault="004C7E7A">
                      <w:pPr>
                        <w:spacing w:before="90"/>
                        <w:ind w:left="40"/>
                        <w:rPr>
                          <w:rFonts w:ascii="Arial"/>
                          <w:b/>
                          <w:i/>
                          <w:sz w:val="16"/>
                        </w:rPr>
                      </w:pPr>
                      <w:r>
                        <w:rPr>
                          <w:rFonts w:ascii="Arial"/>
                          <w:b/>
                          <w:i/>
                          <w:sz w:val="16"/>
                        </w:rPr>
                        <w:t>MARIA PEREZ</w:t>
                      </w:r>
                    </w:p>
                    <w:p w:rsidR="00C74328" w:rsidRDefault="004C7E7A">
                      <w:pPr>
                        <w:spacing w:before="16"/>
                        <w:ind w:left="40"/>
                        <w:rPr>
                          <w:rFonts w:ascii="Arial"/>
                          <w:i/>
                          <w:sz w:val="16"/>
                        </w:rPr>
                      </w:pPr>
                      <w:r>
                        <w:rPr>
                          <w:rFonts w:ascii="Arial"/>
                          <w:i/>
                          <w:sz w:val="16"/>
                        </w:rPr>
                        <w:t>2020-10-28 20:59:35</w:t>
                      </w:r>
                    </w:p>
                    <w:p w:rsidR="00C74328" w:rsidRDefault="004C7E7A">
                      <w:pPr>
                        <w:spacing w:before="18"/>
                        <w:ind w:left="40"/>
                        <w:rPr>
                          <w:rFonts w:ascii="Arial"/>
                          <w:sz w:val="20"/>
                        </w:rPr>
                      </w:pPr>
                      <w:r>
                        <w:rPr>
                          <w:rFonts w:ascii="Arial"/>
                          <w:sz w:val="20"/>
                        </w:rPr>
                        <w:t>--------------------------------------------</w:t>
                      </w:r>
                    </w:p>
                    <w:p w:rsidR="00C74328" w:rsidRDefault="00A845B2">
                      <w:pPr>
                        <w:spacing w:before="10"/>
                        <w:ind w:left="40"/>
                        <w:rPr>
                          <w:rFonts w:ascii="Arial"/>
                          <w:sz w:val="20"/>
                        </w:rPr>
                      </w:pPr>
                      <w:r>
                        <w:rPr>
                          <w:rFonts w:ascii="Arial"/>
                          <w:sz w:val="20"/>
                        </w:rPr>
                        <w:t>Extra</w:t>
                      </w:r>
                      <w:r w:rsidR="004C7E7A">
                        <w:rPr>
                          <w:rFonts w:ascii="Arial"/>
                          <w:sz w:val="20"/>
                        </w:rPr>
                        <w:t xml:space="preserve"> space</w:t>
                      </w:r>
                    </w:p>
                  </w:txbxContent>
                </v:textbox>
                <w10:wrap anchorx="page" anchory="page"/>
              </v:shape>
            </w:pict>
          </mc:Fallback>
        </mc:AlternateContent>
      </w:r>
      <w:r w:rsidR="007D1D57">
        <w:t>Burning-out (burnout), according to Wang et al (2018), is the psychological, emotional, motivational, physical, and mental exhaustion experienced by a person after mentally demanding tasks for a long time. You experience burnout by feeling excessively overwhelmed, psychologically down, emotionally drained, and lacking mental motivation and energy to meet daily demands. Burnout is not necessarily a mental illness but more of a mental health concern. Burnout in the nursing field is a prevalent issue of concern globally, usually indicated by reduced nurses' performance, poor work ethic, reduced motivation and devotion towards work and</w:t>
      </w:r>
    </w:p>
    <w:p w:rsidR="00C74328" w:rsidRDefault="00C74328">
      <w:pPr>
        <w:spacing w:line="480" w:lineRule="auto"/>
        <w:sectPr w:rsidR="00C74328">
          <w:headerReference w:type="default" r:id="rId14"/>
          <w:pgSz w:w="12240" w:h="15840"/>
          <w:pgMar w:top="1000" w:right="1300" w:bottom="280" w:left="1320" w:header="731" w:footer="0" w:gutter="0"/>
          <w:cols w:space="720"/>
        </w:sectPr>
      </w:pPr>
    </w:p>
    <w:p w:rsidR="00C74328" w:rsidRDefault="00C74328">
      <w:pPr>
        <w:pStyle w:val="BodyText"/>
        <w:rPr>
          <w:sz w:val="20"/>
        </w:rPr>
      </w:pPr>
    </w:p>
    <w:p w:rsidR="00C74328" w:rsidRDefault="00C74328">
      <w:pPr>
        <w:pStyle w:val="BodyText"/>
        <w:rPr>
          <w:sz w:val="20"/>
        </w:rPr>
      </w:pPr>
    </w:p>
    <w:p w:rsidR="00C74328" w:rsidRDefault="00C74328">
      <w:pPr>
        <w:pStyle w:val="BodyText"/>
        <w:rPr>
          <w:sz w:val="20"/>
        </w:rPr>
      </w:pPr>
    </w:p>
    <w:p w:rsidR="00C74328" w:rsidRDefault="00C74328">
      <w:pPr>
        <w:pStyle w:val="BodyText"/>
        <w:rPr>
          <w:sz w:val="20"/>
        </w:rPr>
      </w:pPr>
    </w:p>
    <w:p w:rsidR="00C74328" w:rsidRPr="00302EB4" w:rsidRDefault="004C7E7A" w:rsidP="00302EB4">
      <w:pPr>
        <w:pStyle w:val="BodyText"/>
        <w:spacing w:before="210" w:line="480" w:lineRule="auto"/>
        <w:ind w:left="120" w:right="252"/>
      </w:pPr>
      <w:r>
        <w:t>Patients' service some end up resigning, causing a shortage in the industry (Hadd</w:t>
      </w:r>
      <w:r w:rsidR="00853243">
        <w:t xml:space="preserve">ad </w:t>
      </w:r>
      <w:r w:rsidR="00853243" w:rsidRPr="00853243">
        <w:rPr>
          <w:i/>
        </w:rPr>
        <w:t>et al</w:t>
      </w:r>
      <w:r w:rsidR="00302EB4">
        <w:t xml:space="preserve"> </w:t>
      </w:r>
      <w:r>
        <w:t>2020). There is also increased emotional exhaustion, adverse feelings of remorse, and reduced efficiency, leading to poor nurse-patient</w:t>
      </w:r>
      <w:r w:rsidR="00302EB4">
        <w:t xml:space="preserve"> interrelationships (Zang </w:t>
      </w:r>
      <w:r w:rsidR="00302EB4" w:rsidRPr="00531C08">
        <w:rPr>
          <w:i/>
        </w:rPr>
        <w:t>et al</w:t>
      </w:r>
      <w:r w:rsidR="00302EB4">
        <w:t xml:space="preserve">., </w:t>
      </w:r>
      <w:r>
        <w:t xml:space="preserve">2018). We're addressing the prevalence of burnout among nurses in America, causes of burnout in nursing, the effects of burnout on nursing at organizational and individual levels, and </w:t>
      </w:r>
      <w:r w:rsidR="00302EB4">
        <w:t>propose</w:t>
      </w:r>
      <w:r>
        <w:t xml:space="preserve"> the most appropriate remedies for curbing burnout in the nursing practice.</w:t>
      </w:r>
    </w:p>
    <w:p w:rsidR="00C74328" w:rsidRPr="00302EB4" w:rsidRDefault="004C7E7A" w:rsidP="00302EB4">
      <w:pPr>
        <w:pStyle w:val="BodyText"/>
        <w:ind w:left="120"/>
        <w:jc w:val="center"/>
        <w:rPr>
          <w:b/>
        </w:rPr>
      </w:pPr>
      <w:r w:rsidRPr="00302EB4">
        <w:rPr>
          <w:b/>
        </w:rPr>
        <w:t xml:space="preserve">Prevalence </w:t>
      </w:r>
      <w:r w:rsidR="00302EB4" w:rsidRPr="00302EB4">
        <w:rPr>
          <w:b/>
        </w:rPr>
        <w:t xml:space="preserve">of Burnout among Nurses in </w:t>
      </w:r>
      <w:r w:rsidRPr="00302EB4">
        <w:rPr>
          <w:b/>
        </w:rPr>
        <w:t>America</w:t>
      </w:r>
    </w:p>
    <w:p w:rsidR="00C74328" w:rsidRDefault="00C74328">
      <w:pPr>
        <w:pStyle w:val="BodyText"/>
        <w:spacing w:before="5"/>
      </w:pPr>
    </w:p>
    <w:p w:rsidR="00C74328" w:rsidRDefault="004C7E7A">
      <w:pPr>
        <w:pStyle w:val="BodyText"/>
        <w:spacing w:line="480" w:lineRule="auto"/>
        <w:ind w:left="120" w:right="166" w:firstLine="720"/>
      </w:pPr>
      <w:r>
        <w:t>According to the CDC (2018), 38% percent of nurses in America suffer from burnout every year. A survey conducted by Kronos in 2017 on nurse burnout in America showed that 98% of American nurses perform mentally and physically demanding tasks, which subjects them to the risks of burnout. 85% of the nurses said their job made them extremely tired, while 63% of health centers in America reported that their nurses experienced burnout. In addition, 44% of nurses indicated that their biggest worry was patients receiving substandard services due to nurses' fatigue. According to the Monthly Index of Medical Specialties (MIMS), 41% of nurses in America have considered changing their workplaces or quitting the industry due to burnout and mental</w:t>
      </w:r>
      <w:r>
        <w:rPr>
          <w:spacing w:val="-1"/>
        </w:rPr>
        <w:t xml:space="preserve"> </w:t>
      </w:r>
      <w:r>
        <w:t>torture.</w:t>
      </w:r>
    </w:p>
    <w:p w:rsidR="00C74328" w:rsidRDefault="004C7E7A">
      <w:pPr>
        <w:pStyle w:val="BodyText"/>
        <w:spacing w:before="1" w:line="480" w:lineRule="auto"/>
        <w:ind w:left="120" w:right="235" w:firstLine="720"/>
      </w:pPr>
      <w:r>
        <w:t>Data from CDC shows that, in a population of 10,000 registered nurses in America, 43% experienced emotional fatigue</w:t>
      </w:r>
      <w:r w:rsidR="00853243">
        <w:t xml:space="preserve"> </w:t>
      </w:r>
      <w:r w:rsidR="00853243" w:rsidRPr="00853243">
        <w:t xml:space="preserve">(Darban </w:t>
      </w:r>
      <w:r w:rsidR="00853243" w:rsidRPr="00531C08">
        <w:rPr>
          <w:i/>
        </w:rPr>
        <w:t>et al</w:t>
      </w:r>
      <w:r w:rsidR="00853243" w:rsidRPr="00853243">
        <w:t>., 2016)</w:t>
      </w:r>
      <w:r>
        <w:t xml:space="preserve">. Out of this data, 37% were nurses working in hospital environments, those working in nursing home care facilities recording 35%, and 22% among nurses working in other environments. According to </w:t>
      </w:r>
      <w:r w:rsidRPr="00B14AF3">
        <w:rPr>
          <w:shd w:val="clear" w:color="auto" w:fill="FFFFFF" w:themeFill="background1"/>
        </w:rPr>
        <w:t>Kleinpell</w:t>
      </w:r>
      <w:r w:rsidR="00CB5696" w:rsidRPr="00B14AF3">
        <w:rPr>
          <w:shd w:val="clear" w:color="auto" w:fill="FFFFFF" w:themeFill="background1"/>
        </w:rPr>
        <w:t xml:space="preserve"> </w:t>
      </w:r>
      <w:r w:rsidR="00CB5696" w:rsidRPr="00531C08">
        <w:rPr>
          <w:i/>
          <w:shd w:val="clear" w:color="auto" w:fill="FFFFFF" w:themeFill="background1"/>
        </w:rPr>
        <w:t>et al</w:t>
      </w:r>
      <w:r w:rsidR="00CB5696" w:rsidRPr="00B14AF3">
        <w:rPr>
          <w:shd w:val="clear" w:color="auto" w:fill="FFFFFF" w:themeFill="background1"/>
        </w:rPr>
        <w:t xml:space="preserve">., </w:t>
      </w:r>
      <w:r w:rsidR="00531C08">
        <w:rPr>
          <w:shd w:val="clear" w:color="auto" w:fill="FFFFFF" w:themeFill="background1"/>
        </w:rPr>
        <w:t>(</w:t>
      </w:r>
      <w:r w:rsidR="00CB5696" w:rsidRPr="00B14AF3">
        <w:rPr>
          <w:shd w:val="clear" w:color="auto" w:fill="FFFFFF" w:themeFill="background1"/>
        </w:rPr>
        <w:t>2020</w:t>
      </w:r>
      <w:r w:rsidRPr="00B14AF3">
        <w:rPr>
          <w:shd w:val="clear" w:color="auto" w:fill="FFFFFF" w:themeFill="background1"/>
        </w:rPr>
        <w:t>)</w:t>
      </w:r>
      <w:r w:rsidR="00531C08">
        <w:rPr>
          <w:shd w:val="clear" w:color="auto" w:fill="FFFFFF" w:themeFill="background1"/>
        </w:rPr>
        <w:t xml:space="preserve"> t</w:t>
      </w:r>
      <w:r w:rsidRPr="00B14AF3">
        <w:rPr>
          <w:shd w:val="clear" w:color="auto" w:fill="FFFFFF" w:themeFill="background1"/>
        </w:rPr>
        <w:t>he</w:t>
      </w:r>
      <w:r w:rsidRPr="00302EB4">
        <w:t xml:space="preserve"> prevalence</w:t>
      </w:r>
      <w:r>
        <w:t xml:space="preserve"> of depression among American nurses is higher than among other health-related workers; out of </w:t>
      </w:r>
    </w:p>
    <w:p w:rsidR="00C74328" w:rsidRDefault="00C74328">
      <w:pPr>
        <w:spacing w:line="480" w:lineRule="auto"/>
        <w:sectPr w:rsidR="00C74328">
          <w:headerReference w:type="default" r:id="rId15"/>
          <w:pgSz w:w="12240" w:h="15840"/>
          <w:pgMar w:top="1000" w:right="1300" w:bottom="280" w:left="1320" w:header="746" w:footer="0" w:gutter="0"/>
          <w:cols w:space="720"/>
        </w:sectPr>
      </w:pPr>
    </w:p>
    <w:p w:rsidR="00C74328" w:rsidRDefault="00C74328">
      <w:pPr>
        <w:pStyle w:val="BodyText"/>
        <w:rPr>
          <w:sz w:val="20"/>
        </w:rPr>
      </w:pPr>
    </w:p>
    <w:p w:rsidR="00C74328" w:rsidRDefault="00C74328">
      <w:pPr>
        <w:pStyle w:val="BodyText"/>
        <w:rPr>
          <w:sz w:val="20"/>
        </w:rPr>
      </w:pPr>
    </w:p>
    <w:p w:rsidR="00C74328" w:rsidRDefault="00C74328">
      <w:pPr>
        <w:pStyle w:val="BodyText"/>
        <w:spacing w:before="5"/>
        <w:rPr>
          <w:sz w:val="26"/>
        </w:rPr>
      </w:pPr>
    </w:p>
    <w:p w:rsidR="00C74328" w:rsidRDefault="004C7E7A">
      <w:pPr>
        <w:pStyle w:val="BodyText"/>
        <w:spacing w:before="90" w:line="480" w:lineRule="auto"/>
        <w:ind w:left="120" w:right="150"/>
      </w:pPr>
      <w:r>
        <w:t xml:space="preserve">One thousand one hundred seventy-one </w:t>
      </w:r>
      <w:r w:rsidR="007D1D57">
        <w:t>registered inpatient nurses, 18% experienced burnout-related depression than the national prevalence of depression in America (9%). Based on gender, female nurses are at a higher risk of experiencing burnout (30-60%) prevalence</w:t>
      </w:r>
      <w:r w:rsidR="00E65961">
        <w:t xml:space="preserve"> </w:t>
      </w:r>
      <w:r w:rsidR="00E65961" w:rsidRPr="00E65961">
        <w:t>(Bakhamis et al., 2018</w:t>
      </w:r>
      <w:r w:rsidR="00E65961">
        <w:t>)</w:t>
      </w:r>
      <w:r w:rsidR="007D1D57">
        <w:t>. Younger nurses are more likely to experience burnout than old and experienced nurses. Nurses below the age of 55years have a 200% chance of developing burnout. Nurses with children below 20 years have a 54% chance of experiencing burnout while having a marital partner, not in the nursing/healthcare industry increases the chances of developing burnout by 23%.</w:t>
      </w:r>
    </w:p>
    <w:p w:rsidR="00C74328" w:rsidRPr="00302EB4" w:rsidRDefault="004C7E7A" w:rsidP="004F2B39">
      <w:pPr>
        <w:pStyle w:val="BodyText"/>
        <w:shd w:val="clear" w:color="auto" w:fill="FFFFFF" w:themeFill="background1"/>
        <w:jc w:val="center"/>
        <w:rPr>
          <w:b/>
        </w:rPr>
      </w:pPr>
      <w:r>
        <w:rPr>
          <w:b/>
          <w:noProof/>
          <w:lang w:bidi="ar-SA"/>
        </w:rPr>
        <mc:AlternateContent>
          <mc:Choice Requires="wps">
            <w:drawing>
              <wp:anchor distT="0" distB="0" distL="114300" distR="114300" simplePos="0" relativeHeight="251658240" behindDoc="1" locked="0" layoutInCell="1" allowOverlap="1">
                <wp:simplePos x="0" y="0"/>
                <wp:positionH relativeFrom="page">
                  <wp:posOffset>3431540</wp:posOffset>
                </wp:positionH>
                <wp:positionV relativeFrom="paragraph">
                  <wp:posOffset>6350</wp:posOffset>
                </wp:positionV>
                <wp:extent cx="0" cy="168910"/>
                <wp:effectExtent l="0" t="0" r="0" b="0"/>
                <wp:wrapNone/>
                <wp:docPr id="54"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8910"/>
                        </a:xfrm>
                        <a:prstGeom prst="line">
                          <a:avLst/>
                        </a:prstGeom>
                        <a:noFill/>
                        <a:ln w="75757">
                          <a:solidFill>
                            <a:srgbClr val="FBED7C"/>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id="Line 25" o:spid="_x0000_s1030" style="mso-height-percent:0;mso-height-relative:page;mso-position-horizontal-relative:page;mso-width-percent:0;mso-width-relative:page;mso-wrap-distance-bottom:0;mso-wrap-distance-left:9pt;mso-wrap-distance-right:9pt;mso-wrap-distance-top:0;mso-wrap-style:square;position:absolute;visibility:visible;z-index:-251657216" from="270.2pt,0.5pt" to="270.2pt,13.8pt" strokecolor="#fbed7c" strokeweight="5.97pt"/>
            </w:pict>
          </mc:Fallback>
        </mc:AlternateContent>
      </w:r>
      <w:r w:rsidR="007D1D57" w:rsidRPr="00302EB4">
        <w:rPr>
          <w:b/>
        </w:rPr>
        <w:t xml:space="preserve">Causes </w:t>
      </w:r>
      <w:r w:rsidR="00302EB4" w:rsidRPr="00302EB4">
        <w:rPr>
          <w:b/>
        </w:rPr>
        <w:t>of Bur</w:t>
      </w:r>
      <w:r w:rsidR="00302EB4" w:rsidRPr="00B14AF3">
        <w:rPr>
          <w:b/>
          <w:shd w:val="clear" w:color="auto" w:fill="FFFFFF" w:themeFill="background1"/>
        </w:rPr>
        <w:t>no</w:t>
      </w:r>
      <w:r w:rsidR="00302EB4" w:rsidRPr="00302EB4">
        <w:rPr>
          <w:b/>
        </w:rPr>
        <w:t xml:space="preserve">ut among </w:t>
      </w:r>
      <w:r w:rsidR="007D1D57" w:rsidRPr="00302EB4">
        <w:rPr>
          <w:b/>
        </w:rPr>
        <w:t xml:space="preserve">American </w:t>
      </w:r>
      <w:r w:rsidR="00302EB4" w:rsidRPr="00302EB4">
        <w:rPr>
          <w:b/>
        </w:rPr>
        <w:t>Nurses</w:t>
      </w:r>
    </w:p>
    <w:p w:rsidR="00C74328" w:rsidRDefault="00C74328" w:rsidP="004F2B39">
      <w:pPr>
        <w:pStyle w:val="BodyText"/>
        <w:shd w:val="clear" w:color="auto" w:fill="FFFFFF" w:themeFill="background1"/>
        <w:spacing w:before="10"/>
        <w:rPr>
          <w:sz w:val="20"/>
        </w:rPr>
      </w:pPr>
    </w:p>
    <w:p w:rsidR="00C74328" w:rsidRDefault="004C7E7A">
      <w:pPr>
        <w:pStyle w:val="BodyText"/>
        <w:spacing w:line="480" w:lineRule="auto"/>
        <w:ind w:left="120" w:right="149" w:firstLine="720"/>
      </w:pPr>
      <w:r>
        <w:t xml:space="preserve">Fida, </w:t>
      </w:r>
      <w:r w:rsidR="00C57F55">
        <w:t>Laschinger, and</w:t>
      </w:r>
      <w:r w:rsidR="007D1D57">
        <w:t xml:space="preserve"> Leiter (2018) suggest that long working hours are a chief contributor to nursing burnout. Working for too long is likely to cause physical and mental fatigue, which leads to burnout. For example, in Michigan State, registered nurses working for 12 hours a day recorded more burnout complaints than registered nurses working for 8 hours (De Keyre, 2018). Nurses find themselves operating from the boardroom to the patient's wards, directing and administering medical care, offering medical education to patients and subordinates, attending to patients' needs, comforting patients, and attending to their personal lives like families and leisure and attending all these demanding activities on a daily routine, as demand can lead to fatigue. In the United States, nurses working in the acute care settings work for 12 hours shifts, with many demanding tasks leading to fatigue and burnout due to the more inpatient care servic</w:t>
      </w:r>
      <w:r>
        <w:t xml:space="preserve">es they provide (Bamonti et al., </w:t>
      </w:r>
      <w:r w:rsidR="007D1D57">
        <w:t>2019), and which are the most demanded; and the longer the shifts, the higher the risk of experiencing burnout.</w:t>
      </w:r>
    </w:p>
    <w:p w:rsidR="00C74328" w:rsidRDefault="00C74328">
      <w:pPr>
        <w:spacing w:line="480" w:lineRule="auto"/>
        <w:sectPr w:rsidR="00C74328">
          <w:headerReference w:type="default" r:id="rId16"/>
          <w:pgSz w:w="12240" w:h="15840"/>
          <w:pgMar w:top="1000" w:right="1300" w:bottom="280" w:left="1320" w:header="731" w:footer="0" w:gutter="0"/>
          <w:pgNumType w:start="8"/>
          <w:cols w:space="720"/>
        </w:sectPr>
      </w:pPr>
    </w:p>
    <w:p w:rsidR="00C74328" w:rsidRDefault="00C74328">
      <w:pPr>
        <w:pStyle w:val="BodyText"/>
        <w:rPr>
          <w:sz w:val="20"/>
        </w:rPr>
      </w:pPr>
    </w:p>
    <w:p w:rsidR="00C74328" w:rsidRDefault="00C74328">
      <w:pPr>
        <w:pStyle w:val="BodyText"/>
        <w:rPr>
          <w:sz w:val="20"/>
        </w:rPr>
      </w:pPr>
    </w:p>
    <w:p w:rsidR="00C74328" w:rsidRDefault="004C7E7A" w:rsidP="00302EB4">
      <w:pPr>
        <w:pStyle w:val="BodyText"/>
        <w:spacing w:before="210" w:line="480" w:lineRule="auto"/>
        <w:ind w:right="167" w:firstLine="720"/>
      </w:pPr>
      <w:r>
        <w:t>Teamwork stressors are a crucial factor causing nursing burnout in the US. According to Orkibi (2016), the pressure resulting from working in groups and teams is the most significant cause of burnout among American nurses. The cultural diversity in many American workplaces leads to poor communication, racial conflicts, and interpersonal conflicts, which causes workplace stress and burnout (Jennings, 2018). Due to ethnic and racial disparities, culturally diverse</w:t>
      </w:r>
      <w:r>
        <w:rPr>
          <w:spacing w:val="-24"/>
        </w:rPr>
        <w:t xml:space="preserve"> </w:t>
      </w:r>
      <w:r>
        <w:t xml:space="preserve">nurses might feel segregated in </w:t>
      </w:r>
      <w:r w:rsidR="00A845B2">
        <w:t>work;</w:t>
      </w:r>
      <w:r>
        <w:t xml:space="preserve"> the increased mental stress will hinder their opt</w:t>
      </w:r>
      <w:r w:rsidR="00302EB4">
        <w:t>imal performance</w:t>
      </w:r>
      <w:r>
        <w:t>. Besides, too much group workload, group pressure, unfavorable team selection, and inappropriate job demands increase nurses' chances to experience burnout (</w:t>
      </w:r>
      <w:r>
        <w:rPr>
          <w:color w:val="222222"/>
        </w:rPr>
        <w:t xml:space="preserve">Doulougeri </w:t>
      </w:r>
      <w:r w:rsidRPr="00531C08">
        <w:rPr>
          <w:i/>
          <w:color w:val="222222"/>
        </w:rPr>
        <w:t xml:space="preserve">et </w:t>
      </w:r>
      <w:r w:rsidR="00302EB4" w:rsidRPr="00531C08">
        <w:rPr>
          <w:i/>
          <w:color w:val="222222"/>
        </w:rPr>
        <w:t>al</w:t>
      </w:r>
      <w:r w:rsidR="00302EB4">
        <w:rPr>
          <w:color w:val="222222"/>
        </w:rPr>
        <w:t xml:space="preserve">., </w:t>
      </w:r>
      <w:r>
        <w:rPr>
          <w:color w:val="222222"/>
        </w:rPr>
        <w:t>2016)</w:t>
      </w:r>
      <w:r>
        <w:t xml:space="preserve">. Poor team selection for group work makes marginalized group members feel out of place and may suffer psychological stress. Continued participation in the team's affairs will lead to burnout (Rozo </w:t>
      </w:r>
      <w:r w:rsidRPr="00531C08">
        <w:rPr>
          <w:i/>
        </w:rPr>
        <w:t>et al</w:t>
      </w:r>
      <w:r>
        <w:t>.</w:t>
      </w:r>
      <w:r w:rsidR="00302EB4">
        <w:rPr>
          <w:spacing w:val="-10"/>
        </w:rPr>
        <w:t xml:space="preserve">, </w:t>
      </w:r>
      <w:r>
        <w:t>2017).</w:t>
      </w:r>
    </w:p>
    <w:p w:rsidR="00C74328" w:rsidRDefault="00C74328">
      <w:pPr>
        <w:pStyle w:val="BodyText"/>
        <w:rPr>
          <w:sz w:val="26"/>
        </w:rPr>
      </w:pPr>
    </w:p>
    <w:p w:rsidR="00C74328" w:rsidRDefault="00C74328">
      <w:pPr>
        <w:pStyle w:val="BodyText"/>
        <w:spacing w:before="5"/>
        <w:rPr>
          <w:sz w:val="22"/>
        </w:rPr>
      </w:pPr>
    </w:p>
    <w:p w:rsidR="00C74328" w:rsidRDefault="004C7E7A">
      <w:pPr>
        <w:pStyle w:val="BodyText"/>
        <w:spacing w:before="1" w:line="480" w:lineRule="auto"/>
        <w:ind w:left="120" w:right="188" w:firstLine="720"/>
      </w:pPr>
      <w:r>
        <w:t>Being too much philanthropic exposes American nurses to burnout. In addition, nurses' innate desire and urge to help patients at personal levels increases nurses' chances of experiencing burnout.</w:t>
      </w:r>
    </w:p>
    <w:p w:rsidR="00C74328" w:rsidRDefault="004C7E7A" w:rsidP="00302EB4">
      <w:pPr>
        <w:pStyle w:val="BodyText"/>
        <w:spacing w:line="480" w:lineRule="auto"/>
        <w:ind w:left="120" w:right="158"/>
        <w:sectPr w:rsidR="00C74328">
          <w:pgSz w:w="12240" w:h="15840"/>
          <w:pgMar w:top="1000" w:right="1300" w:bottom="280" w:left="1320" w:header="731" w:footer="0" w:gutter="0"/>
          <w:cols w:space="720"/>
        </w:sectPr>
      </w:pPr>
      <w:r>
        <w:t>Nurses tend to put patients before themselves and may end up denying themselves rest just to attend to patients. Nurses' increased philanthropic measures to help</w:t>
      </w:r>
      <w:r>
        <w:rPr>
          <w:spacing w:val="-25"/>
        </w:rPr>
        <w:t xml:space="preserve"> </w:t>
      </w:r>
      <w:r>
        <w:t>patients lead to increased working hours, increased tasks- others not even assigned, increased worries, and more demand for the nurse from patients, which increases fatigue and increases burnout among nurses (</w:t>
      </w:r>
      <w:r>
        <w:rPr>
          <w:color w:val="222222"/>
        </w:rPr>
        <w:t>Flynn &amp; Ironside, 2018)</w:t>
      </w:r>
      <w:r>
        <w:t>. When nurses are enthusiastic about helping patients and are not motivated by money, they are likely to be more stressed and burned out due to the complex tasks they</w:t>
      </w:r>
      <w:r>
        <w:rPr>
          <w:spacing w:val="-1"/>
        </w:rPr>
        <w:t xml:space="preserve"> </w:t>
      </w:r>
      <w:r>
        <w:t>handle.</w:t>
      </w:r>
    </w:p>
    <w:p w:rsidR="00B14AF3" w:rsidRDefault="00B14AF3" w:rsidP="00302EB4">
      <w:pPr>
        <w:pStyle w:val="BodyText"/>
        <w:spacing w:before="90"/>
        <w:jc w:val="center"/>
        <w:rPr>
          <w:b/>
        </w:rPr>
      </w:pPr>
    </w:p>
    <w:p w:rsidR="00B14AF3" w:rsidRDefault="00B14AF3" w:rsidP="00302EB4">
      <w:pPr>
        <w:pStyle w:val="BodyText"/>
        <w:spacing w:before="90"/>
        <w:jc w:val="center"/>
        <w:rPr>
          <w:b/>
        </w:rPr>
      </w:pPr>
    </w:p>
    <w:p w:rsidR="00C74328" w:rsidRPr="00302EB4" w:rsidRDefault="004C7E7A" w:rsidP="00302EB4">
      <w:pPr>
        <w:pStyle w:val="BodyText"/>
        <w:spacing w:before="90"/>
        <w:jc w:val="center"/>
        <w:rPr>
          <w:b/>
        </w:rPr>
      </w:pPr>
      <w:r w:rsidRPr="00302EB4">
        <w:rPr>
          <w:b/>
        </w:rPr>
        <w:t xml:space="preserve">Effects </w:t>
      </w:r>
      <w:r w:rsidR="00302EB4" w:rsidRPr="00302EB4">
        <w:rPr>
          <w:b/>
        </w:rPr>
        <w:t>of Burnout in Nursing</w:t>
      </w:r>
    </w:p>
    <w:p w:rsidR="00C74328" w:rsidRDefault="00C74328">
      <w:pPr>
        <w:pStyle w:val="BodyText"/>
        <w:spacing w:before="5"/>
        <w:rPr>
          <w:sz w:val="20"/>
        </w:rPr>
      </w:pPr>
    </w:p>
    <w:p w:rsidR="00C74328" w:rsidRDefault="004C7E7A">
      <w:pPr>
        <w:pStyle w:val="BodyText"/>
        <w:spacing w:line="480" w:lineRule="auto"/>
        <w:ind w:left="120" w:right="193" w:firstLine="720"/>
      </w:pPr>
      <w:r>
        <w:t>Nursing burnout increases nurses' errors and risks the patient's lives. Nurses can only work effectively if they have enough rest and are in better physical and mental states, free from</w:t>
      </w:r>
      <w:r w:rsidR="00302EB4">
        <w:t xml:space="preserve"> fatigue and stress (Guo et al., </w:t>
      </w:r>
      <w:r>
        <w:t xml:space="preserve">2019). With long working hours, poor working environments, randomly rotating working shifts, and job pressures reduce nurses' motivation, become sluggish and irresponsive, and may develop a poor relationship with patients due to anger, making the nurse provide poor healthcare services, or error-filled operations, risking patient's life (Fortunatti &amp; Silva, 2017). In addition, nurses' reduces patient's satisfaction; Overworked and burned out nurses can complicate essential healthcare operations and may lead to negligence of vital health-based practices like cleaning surgical tools, hence infecting patients </w:t>
      </w:r>
      <w:r>
        <w:rPr>
          <w:color w:val="222222"/>
        </w:rPr>
        <w:t>(</w:t>
      </w:r>
      <w:r w:rsidR="00C57F55">
        <w:rPr>
          <w:color w:val="222222"/>
        </w:rPr>
        <w:t>Grace &amp;</w:t>
      </w:r>
      <w:r>
        <w:rPr>
          <w:color w:val="222222"/>
        </w:rPr>
        <w:t xml:space="preserve"> VanHeuvelen, 2019)</w:t>
      </w:r>
      <w:r>
        <w:t>.</w:t>
      </w:r>
    </w:p>
    <w:p w:rsidR="00C74328" w:rsidRDefault="004C7E7A" w:rsidP="00302EB4">
      <w:pPr>
        <w:pStyle w:val="Heading1"/>
        <w:spacing w:before="0"/>
        <w:ind w:left="0" w:right="0"/>
      </w:pPr>
      <w:r>
        <w:t>Practice Recommendation</w:t>
      </w:r>
    </w:p>
    <w:p w:rsidR="00C74328" w:rsidRDefault="00C74328">
      <w:pPr>
        <w:pStyle w:val="BodyText"/>
        <w:spacing w:before="5"/>
        <w:rPr>
          <w:b/>
        </w:rPr>
      </w:pPr>
    </w:p>
    <w:p w:rsidR="00C74328" w:rsidRDefault="004C7E7A" w:rsidP="00302EB4">
      <w:pPr>
        <w:pStyle w:val="BodyText"/>
        <w:spacing w:line="480" w:lineRule="auto"/>
        <w:ind w:left="120" w:right="156" w:firstLine="720"/>
        <w:sectPr w:rsidR="00C74328">
          <w:pgSz w:w="12240" w:h="15840"/>
          <w:pgMar w:top="1000" w:right="1300" w:bottom="280" w:left="1320" w:header="731" w:footer="0" w:gutter="0"/>
          <w:cols w:space="720"/>
        </w:sectPr>
      </w:pPr>
      <w:r>
        <w:t xml:space="preserve">Gaining a better understanding of the practice of nursing would help nurses overcome burnout. As healthcare practitioners, nurses should identify the various ways which stimulate their bodies and balance between professional and </w:t>
      </w:r>
      <w:r w:rsidR="00302EB4">
        <w:t xml:space="preserve">personal life (Kleinpell et al., </w:t>
      </w:r>
      <w:r>
        <w:t>2020). Besides, both physically and mentally, investing in self-wellness is v</w:t>
      </w:r>
      <w:r w:rsidR="00302EB4">
        <w:t xml:space="preserve">ital for nurses (Khamisa et al., </w:t>
      </w:r>
      <w:r>
        <w:t>2017). Nurses should know when to take a break and foster healthy relationships with patients to reduce stress and psyc</w:t>
      </w:r>
      <w:r w:rsidR="00302EB4">
        <w:t xml:space="preserve">hological torture (Nazir et al., </w:t>
      </w:r>
      <w:r>
        <w:t>2018). Gaining cultural competence will help nurses survive in culturally diverse regions successfully without experiencing adverse culture shock/stress, which infl</w:t>
      </w:r>
      <w:r w:rsidR="00302EB4">
        <w:t xml:space="preserve">uences burnout (Pastores et al., </w:t>
      </w:r>
      <w:r>
        <w:t>2020). The government and MIMS shoul</w:t>
      </w:r>
      <w:r w:rsidR="004F2B39">
        <w:t>d</w:t>
      </w:r>
    </w:p>
    <w:p w:rsidR="00C74328" w:rsidRDefault="004C7E7A" w:rsidP="00302EB4">
      <w:pPr>
        <w:pStyle w:val="BodyText"/>
        <w:spacing w:before="210" w:line="480" w:lineRule="auto"/>
        <w:ind w:right="215"/>
      </w:pPr>
      <w:r>
        <w:lastRenderedPageBreak/>
        <w:t>employ enough nurses to match the nurse-patient ratio, reduce nurses' working hours, reduce fatigue, and aid replenishing.</w:t>
      </w:r>
    </w:p>
    <w:p w:rsidR="00C74328" w:rsidRDefault="004C7E7A">
      <w:pPr>
        <w:pStyle w:val="BodyText"/>
        <w:spacing w:line="480" w:lineRule="auto"/>
        <w:ind w:left="120" w:right="256" w:firstLine="720"/>
      </w:pPr>
      <w:r>
        <w:t xml:space="preserve">Eradicating workplace adversities and enhancing the workplace environment are essential for motivating employees and stimulating them to curb mental and physical stress. Besides, upholding mentally refreshing and inducing approaches like the holistic organizational culture will help nurses express their worries and offer an appropriate platform for nurses to elongate their demands, discuss their issues, and stipulate the most appropriate remedy for </w:t>
      </w:r>
      <w:r w:rsidR="00853243">
        <w:t xml:space="preserve">the prevalent problem of burnout (Wang </w:t>
      </w:r>
      <w:r w:rsidR="00853243" w:rsidRPr="00853243">
        <w:rPr>
          <w:i/>
        </w:rPr>
        <w:t>et al</w:t>
      </w:r>
      <w:r w:rsidR="00853243">
        <w:t>., 2019)</w:t>
      </w:r>
      <w:r>
        <w:t>. The government, the public, patients, and the health sector all have a responsibility to ensure better working conditions and stress-free approaches to undertaking health-based tasks. Nurses take care of our health; we, too, should take care of their physical and mental health by ensuring better patient; nurse ratios, healthy working environments, and even working hours and an appropriate reward system for nurses.</w:t>
      </w:r>
    </w:p>
    <w:p w:rsidR="00C74328" w:rsidRDefault="004C7E7A" w:rsidP="00302EB4">
      <w:pPr>
        <w:pStyle w:val="BodyText"/>
        <w:spacing w:before="1" w:line="480" w:lineRule="auto"/>
        <w:ind w:left="120" w:right="562"/>
      </w:pPr>
      <w:r>
        <w:t>Besides, regular training programs should be set aside to help nurses deal with contemporary issues affecting them, like burnout</w:t>
      </w:r>
      <w:r w:rsidR="00853243">
        <w:t xml:space="preserve"> (Sun </w:t>
      </w:r>
      <w:r w:rsidR="00853243" w:rsidRPr="00853243">
        <w:rPr>
          <w:i/>
        </w:rPr>
        <w:t>et al</w:t>
      </w:r>
      <w:r w:rsidR="00853243">
        <w:t>., 2017)</w:t>
      </w:r>
      <w:r>
        <w:t>.</w:t>
      </w:r>
    </w:p>
    <w:p w:rsidR="00302EB4" w:rsidRDefault="00302EB4" w:rsidP="00302EB4">
      <w:pPr>
        <w:pStyle w:val="BodyText"/>
        <w:spacing w:before="1" w:line="480" w:lineRule="auto"/>
        <w:ind w:left="120" w:right="562"/>
      </w:pPr>
    </w:p>
    <w:p w:rsidR="00302EB4" w:rsidRDefault="00302EB4" w:rsidP="00302EB4">
      <w:pPr>
        <w:pStyle w:val="BodyText"/>
        <w:spacing w:before="1" w:line="480" w:lineRule="auto"/>
        <w:ind w:left="120" w:right="562"/>
      </w:pPr>
    </w:p>
    <w:p w:rsidR="00302EB4" w:rsidRDefault="00302EB4" w:rsidP="00302EB4">
      <w:pPr>
        <w:pStyle w:val="BodyText"/>
        <w:spacing w:before="1" w:line="480" w:lineRule="auto"/>
        <w:ind w:left="120" w:right="562"/>
        <w:sectPr w:rsidR="00302EB4" w:rsidSect="00DD73AB">
          <w:headerReference w:type="default" r:id="rId17"/>
          <w:pgSz w:w="12240" w:h="15840"/>
          <w:pgMar w:top="1000" w:right="1300" w:bottom="280" w:left="1320" w:header="746" w:footer="0" w:gutter="0"/>
          <w:cols w:space="720"/>
          <w:docGrid w:linePitch="326"/>
        </w:sectPr>
      </w:pPr>
    </w:p>
    <w:p w:rsidR="00B14AF3" w:rsidRDefault="00B14AF3" w:rsidP="00B14AF3">
      <w:pPr>
        <w:pStyle w:val="Heading1"/>
        <w:ind w:left="0"/>
      </w:pPr>
    </w:p>
    <w:p w:rsidR="00B14AF3" w:rsidRDefault="00B14AF3" w:rsidP="00B14AF3">
      <w:pPr>
        <w:pStyle w:val="Heading1"/>
        <w:ind w:left="0"/>
      </w:pPr>
    </w:p>
    <w:p w:rsidR="00C74328" w:rsidRDefault="004C7E7A" w:rsidP="00B14AF3">
      <w:pPr>
        <w:pStyle w:val="Heading1"/>
        <w:ind w:left="0"/>
      </w:pPr>
      <w:r>
        <w:t xml:space="preserve">                               </w:t>
      </w:r>
      <w:r w:rsidR="007D1D57">
        <w:t>Project Description</w:t>
      </w:r>
    </w:p>
    <w:p w:rsidR="00C74328" w:rsidRDefault="00C74328" w:rsidP="00302EB4">
      <w:pPr>
        <w:pStyle w:val="BodyText"/>
        <w:jc w:val="center"/>
        <w:rPr>
          <w:b/>
          <w:sz w:val="26"/>
        </w:rPr>
      </w:pPr>
    </w:p>
    <w:p w:rsidR="00C74328" w:rsidRDefault="004C7E7A">
      <w:pPr>
        <w:pStyle w:val="BodyText"/>
        <w:spacing w:before="226" w:line="480" w:lineRule="auto"/>
        <w:ind w:left="120" w:right="169" w:firstLine="720"/>
      </w:pPr>
      <w:r>
        <w:t xml:space="preserve">The literature review will be conducted to investigate how effective primary prevention can be in delaying the onset of Burnout in Nursing and what factors influence the success or failure of these actions. In this context, I will review no fewer than 30 articles from </w:t>
      </w:r>
      <w:r w:rsidRPr="00B14AF3">
        <w:rPr>
          <w:shd w:val="clear" w:color="auto" w:fill="FFFFFF" w:themeFill="background1"/>
        </w:rPr>
        <w:t xml:space="preserve">2014 </w:t>
      </w:r>
      <w:r w:rsidR="00302EB4" w:rsidRPr="00B14AF3">
        <w:rPr>
          <w:shd w:val="clear" w:color="auto" w:fill="FFFFFF" w:themeFill="background1"/>
        </w:rPr>
        <w:t>up</w:t>
      </w:r>
      <w:r w:rsidR="00B14AF3">
        <w:rPr>
          <w:shd w:val="clear" w:color="auto" w:fill="FFFFFF" w:themeFill="background1"/>
        </w:rPr>
        <w:t xml:space="preserve"> t</w:t>
      </w:r>
      <w:r w:rsidRPr="00B14AF3">
        <w:rPr>
          <w:shd w:val="clear" w:color="auto" w:fill="FFFFFF" w:themeFill="background1"/>
        </w:rPr>
        <w:t>o</w:t>
      </w:r>
      <w:r>
        <w:t xml:space="preserve"> </w:t>
      </w:r>
      <w:r w:rsidR="00302EB4">
        <w:t>2019</w:t>
      </w:r>
      <w:r>
        <w:t>, the body of literature using Internet access with the following search tools: Google Scholar, CINAHL, Medline, PubMed, Cochrane database, and the Ana G Mendez Virtual Library. In some cases of specific interest, other literature could be included outside of those limits. The following keywords will be used in this search: Burnout in Nursing prevalence increase, Burnout in Nursing screening, Burnout in Nursing -EPI, Burnout in Nursing primary care detection, and BIN primary care diagnosis. The literature review design will be effective because of the availability, although disperse the literature of already conducted research studies on the selected topic under study. The pool of online meta-databases will be essential while selecting specific articles based on the topic of study. The search will allow the determination of critical variables to address the research question and problem statement adequately.</w:t>
      </w:r>
    </w:p>
    <w:p w:rsidR="00C74328" w:rsidRDefault="00C74328">
      <w:pPr>
        <w:spacing w:line="480" w:lineRule="auto"/>
        <w:sectPr w:rsidR="00C74328" w:rsidSect="00DD73AB">
          <w:headerReference w:type="default" r:id="rId18"/>
          <w:pgSz w:w="12240" w:h="15840"/>
          <w:pgMar w:top="1000" w:right="1300" w:bottom="280" w:left="1320" w:header="746" w:footer="0" w:gutter="0"/>
          <w:pgNumType w:start="12"/>
          <w:cols w:space="720"/>
        </w:sectPr>
      </w:pPr>
    </w:p>
    <w:p w:rsidR="00C74328" w:rsidRDefault="00C74328">
      <w:pPr>
        <w:pStyle w:val="BodyText"/>
        <w:spacing w:before="11"/>
        <w:rPr>
          <w:sz w:val="29"/>
        </w:rPr>
      </w:pPr>
    </w:p>
    <w:p w:rsidR="00B14AF3" w:rsidRDefault="00B14AF3" w:rsidP="00302EB4">
      <w:pPr>
        <w:pStyle w:val="Heading1"/>
        <w:ind w:left="0"/>
      </w:pPr>
    </w:p>
    <w:p w:rsidR="00C74328" w:rsidRDefault="004C7E7A" w:rsidP="00302EB4">
      <w:pPr>
        <w:pStyle w:val="Heading1"/>
        <w:ind w:left="0"/>
      </w:pPr>
      <w:r>
        <w:t xml:space="preserve">                                   </w:t>
      </w:r>
      <w:r w:rsidR="007D1D57">
        <w:t>Project Evaluation Results</w:t>
      </w:r>
    </w:p>
    <w:p w:rsidR="00C74328" w:rsidRDefault="00C74328">
      <w:pPr>
        <w:pStyle w:val="BodyText"/>
        <w:rPr>
          <w:b/>
          <w:sz w:val="26"/>
        </w:rPr>
      </w:pPr>
    </w:p>
    <w:p w:rsidR="00C74328" w:rsidRDefault="004C7E7A">
      <w:pPr>
        <w:pStyle w:val="BodyText"/>
        <w:spacing w:before="231" w:line="480" w:lineRule="auto"/>
        <w:ind w:left="120" w:right="149" w:firstLine="720"/>
      </w:pPr>
      <w:r>
        <w:t>After the data is collected, the analysis will be done with selected information included in the final report. In the analysis of data, one of the steps is to remove the errors that might have occurred during data collection. Several processes will occur during data analysis, all related to the data information available in the different kinds of literature that has been examined. I will review both primary research evidence and systematic reviews, mainly using quantitative evidence. Given the nature of my research topic and my research question, epidemiologic studies will be welcomed in my search.</w:t>
      </w:r>
    </w:p>
    <w:p w:rsidR="00C74328" w:rsidRDefault="004C7E7A">
      <w:pPr>
        <w:pStyle w:val="BodyText"/>
        <w:spacing w:line="480" w:lineRule="auto"/>
        <w:ind w:left="120" w:right="201" w:firstLine="720"/>
      </w:pPr>
      <w:r>
        <w:t>Summarized tables with all citations will be presented in Appendices A and B. Appendix A will be used to summarize primary research evidence, and Appendix B will be used for the summary of the systematic reviews. Appendix A will include the citation, question or hypothesis, theoretical foundation, research designed and sample size, key findings, recommendations or implications, and level of evidence (I to VII) of each article. Appendix B will also include a citation, question, search strategy, inclusion/exclusion criteria, data, extraction and analysis, key findings, recommendation/implications, and level of evidence ranging from Level I to Level VII.</w:t>
      </w:r>
    </w:p>
    <w:p w:rsidR="00C74328" w:rsidRDefault="004C7E7A">
      <w:pPr>
        <w:pStyle w:val="BodyText"/>
        <w:spacing w:before="1" w:line="480" w:lineRule="auto"/>
        <w:ind w:left="120" w:right="629" w:firstLine="780"/>
      </w:pPr>
      <w:r>
        <w:t>Each article will be evaluated as relevant information, not to answer my research question specifically. An Excel database will be used to compute all information, and an SPSS statistics package will be used to summarize some results.</w:t>
      </w:r>
    </w:p>
    <w:p w:rsidR="00C74328" w:rsidRDefault="00C74328">
      <w:pPr>
        <w:spacing w:line="480" w:lineRule="auto"/>
        <w:sectPr w:rsidR="00C74328" w:rsidSect="00DD73AB">
          <w:headerReference w:type="default" r:id="rId19"/>
          <w:pgSz w:w="12240" w:h="15840"/>
          <w:pgMar w:top="1000" w:right="1300" w:bottom="280" w:left="1320" w:header="746" w:footer="0" w:gutter="0"/>
          <w:pgNumType w:start="13"/>
          <w:cols w:space="720"/>
          <w:docGrid w:linePitch="326"/>
        </w:sectPr>
      </w:pPr>
    </w:p>
    <w:p w:rsidR="00C74328" w:rsidRDefault="00C74328">
      <w:pPr>
        <w:pStyle w:val="BodyText"/>
        <w:rPr>
          <w:sz w:val="20"/>
        </w:rPr>
      </w:pPr>
    </w:p>
    <w:p w:rsidR="00B14AF3" w:rsidRDefault="00B14AF3" w:rsidP="00302EB4">
      <w:pPr>
        <w:pStyle w:val="Heading1"/>
        <w:ind w:left="0"/>
      </w:pPr>
    </w:p>
    <w:p w:rsidR="00B14AF3" w:rsidRDefault="00B14AF3" w:rsidP="00302EB4">
      <w:pPr>
        <w:pStyle w:val="Heading1"/>
        <w:ind w:left="0"/>
      </w:pPr>
    </w:p>
    <w:p w:rsidR="00C74328" w:rsidRDefault="004C7E7A" w:rsidP="00302EB4">
      <w:pPr>
        <w:pStyle w:val="Heading1"/>
        <w:ind w:left="0"/>
      </w:pPr>
      <w:r>
        <w:t xml:space="preserve">                               </w:t>
      </w:r>
      <w:r w:rsidR="007D1D57">
        <w:t>Discussion and Implications for Nursing and Healthcare</w:t>
      </w:r>
    </w:p>
    <w:p w:rsidR="00C74328" w:rsidRDefault="00C74328">
      <w:pPr>
        <w:pStyle w:val="BodyText"/>
        <w:rPr>
          <w:b/>
          <w:sz w:val="26"/>
        </w:rPr>
      </w:pPr>
    </w:p>
    <w:p w:rsidR="00C74328" w:rsidRDefault="004C7E7A">
      <w:pPr>
        <w:pStyle w:val="BodyText"/>
        <w:spacing w:before="226" w:line="480" w:lineRule="auto"/>
        <w:ind w:left="120" w:right="162" w:firstLine="720"/>
      </w:pPr>
      <w:r>
        <w:t>From the study, we note that too many tasks given to the nurses without giving them time to are very tiring to the point that they can get to a breaking point. When they start experiencing physical and mental torture, they cannot provide optimum services to their patients. When a nurse is overwhelmed with work and the services they offer are below standards, the healthcare sector, in general, is affected. The quality of service is essential in maintaining high standards in our health facilities. Quality standards cannot be achieved with burned-out nurses.</w:t>
      </w:r>
    </w:p>
    <w:p w:rsidR="00C74328" w:rsidRDefault="004C7E7A">
      <w:pPr>
        <w:pStyle w:val="BodyText"/>
        <w:spacing w:before="1" w:line="480" w:lineRule="auto"/>
        <w:ind w:left="120" w:right="270"/>
      </w:pPr>
      <w:r>
        <w:t>The nature of patient care from highly fatigued caregivers is of minimal efficiency. As a result, individual performance suffers as a result of work stress and fatigue. When individual performance is affected, the general performance of a specific facility and the entire sector is affected due to the ripple effect. Burnout has also been associated with low turnover intentions, reduced organizational commitment, unproductiveness, and actual turnover</w:t>
      </w:r>
      <w:r w:rsidR="00853243">
        <w:t xml:space="preserve"> (Grace </w:t>
      </w:r>
      <w:r w:rsidR="00853243" w:rsidRPr="00531C08">
        <w:rPr>
          <w:i/>
        </w:rPr>
        <w:t>et al</w:t>
      </w:r>
      <w:r w:rsidR="00853243">
        <w:t>., 2019)</w:t>
      </w:r>
      <w:r>
        <w:t>.</w:t>
      </w:r>
    </w:p>
    <w:p w:rsidR="00C74328" w:rsidRDefault="004C7E7A">
      <w:pPr>
        <w:pStyle w:val="BodyText"/>
        <w:spacing w:before="5" w:line="480" w:lineRule="auto"/>
        <w:ind w:left="120" w:right="257" w:firstLine="720"/>
      </w:pPr>
      <w:r>
        <w:t xml:space="preserve">Apart from low levels of quality services offered, the other direct effect of having fatigued healthcare providers is absenteeism. Due to fatigue, it has been noted that nurses fail to show up at work at times. In a healthcare sector that is already facing a shortage, absenteeism is a severe issue that can harm the output levels of any facility. Research also states that an emotionally and mentally unstable health provider </w:t>
      </w:r>
      <w:r w:rsidR="00A26B07">
        <w:t>has</w:t>
      </w:r>
      <w:r>
        <w:t xml:space="preserve"> a lower level of care and empathy to patients. What is more, it has also been noted that health workers are </w:t>
      </w:r>
      <w:r w:rsidR="00A26B07">
        <w:t>bound</w:t>
      </w:r>
      <w:r>
        <w:t xml:space="preserve"> </w:t>
      </w:r>
      <w:r w:rsidR="00A26B07">
        <w:t>to</w:t>
      </w:r>
      <w:r>
        <w:t xml:space="preserve"> project low levels of self-esteem and efficacy</w:t>
      </w:r>
      <w:r w:rsidR="00A26B07">
        <w:t xml:space="preserve"> in the firm</w:t>
      </w:r>
      <w:r>
        <w:t>. By default, reduced esteem creates a significant impact on the level of client care and service delivery.</w:t>
      </w:r>
    </w:p>
    <w:p w:rsidR="00C74328" w:rsidRDefault="00C74328">
      <w:pPr>
        <w:spacing w:line="480" w:lineRule="auto"/>
        <w:sectPr w:rsidR="00C74328" w:rsidSect="00DD73AB">
          <w:headerReference w:type="default" r:id="rId20"/>
          <w:pgSz w:w="12240" w:h="15840"/>
          <w:pgMar w:top="1000" w:right="1300" w:bottom="280" w:left="1320" w:header="746" w:footer="0" w:gutter="0"/>
          <w:pgNumType w:start="14"/>
          <w:cols w:space="720"/>
        </w:sectPr>
      </w:pPr>
    </w:p>
    <w:p w:rsidR="00C74328" w:rsidRDefault="00C74328">
      <w:pPr>
        <w:pStyle w:val="BodyText"/>
        <w:rPr>
          <w:sz w:val="20"/>
        </w:rPr>
      </w:pPr>
    </w:p>
    <w:p w:rsidR="00C74328" w:rsidRDefault="00C74328">
      <w:pPr>
        <w:pStyle w:val="BodyText"/>
        <w:rPr>
          <w:sz w:val="20"/>
        </w:rPr>
      </w:pPr>
    </w:p>
    <w:p w:rsidR="00C74328" w:rsidRDefault="00C74328">
      <w:pPr>
        <w:pStyle w:val="BodyText"/>
        <w:rPr>
          <w:sz w:val="20"/>
        </w:rPr>
      </w:pPr>
    </w:p>
    <w:p w:rsidR="00C74328" w:rsidRDefault="00C74328">
      <w:pPr>
        <w:pStyle w:val="BodyText"/>
        <w:spacing w:before="4"/>
        <w:rPr>
          <w:sz w:val="18"/>
        </w:rPr>
      </w:pPr>
    </w:p>
    <w:p w:rsidR="00C74328" w:rsidRDefault="004C7E7A">
      <w:pPr>
        <w:pStyle w:val="BodyText"/>
        <w:spacing w:before="90" w:line="480" w:lineRule="auto"/>
        <w:ind w:left="120" w:right="169" w:firstLine="710"/>
      </w:pPr>
      <w:r>
        <w:t>Burnout causes a ripple effect when it affects even a single individual in an organization. For example, when some workers are absent from work because of burnout, the remaining ones will have larger workloads to cover up for missing work. The coworkers absorb this effect, and if it is not handled early enough, they may also get burned out. When the</w:t>
      </w:r>
      <w:r w:rsidR="00A26B07">
        <w:t>re</w:t>
      </w:r>
      <w:r>
        <w:t xml:space="preserve"> is an increased frequency of absenteeism, the administration also suffers from frequent staffing requirements and </w:t>
      </w:r>
      <w:r w:rsidR="00A26B07">
        <w:t>retaliating</w:t>
      </w:r>
      <w:r>
        <w:t>, interviewing, and training new employees.</w:t>
      </w:r>
    </w:p>
    <w:p w:rsidR="00302EB4" w:rsidRDefault="004C7E7A" w:rsidP="00302EB4">
      <w:pPr>
        <w:pStyle w:val="BodyText"/>
        <w:spacing w:line="480" w:lineRule="auto"/>
        <w:ind w:left="120" w:right="369"/>
      </w:pPr>
      <w:r>
        <w:t>There have also been studies that indicate that there can be burnout contagion in organizations. This happens through conscious or subconscious influence through exposure to colleagues suffering from burnout syndrome.</w:t>
      </w:r>
    </w:p>
    <w:p w:rsidR="00C74328" w:rsidRPr="00302EB4" w:rsidRDefault="004C7E7A" w:rsidP="00302EB4">
      <w:pPr>
        <w:pStyle w:val="BodyText"/>
        <w:spacing w:line="480" w:lineRule="auto"/>
        <w:ind w:right="369"/>
        <w:jc w:val="center"/>
        <w:rPr>
          <w:b/>
        </w:rPr>
      </w:pPr>
      <w:r w:rsidRPr="00302EB4">
        <w:rPr>
          <w:b/>
        </w:rPr>
        <w:t>Plans for Disseminatio</w:t>
      </w:r>
      <w:r w:rsidR="00001E30" w:rsidRPr="00B14AF3">
        <w:rPr>
          <w:b/>
          <w:color w:val="000000" w:themeColor="text1"/>
          <w:shd w:val="clear" w:color="auto" w:fill="FFFFFF" w:themeFill="background1"/>
        </w:rPr>
        <w:t>n</w:t>
      </w:r>
    </w:p>
    <w:p w:rsidR="00C74328" w:rsidRDefault="004C7E7A" w:rsidP="007A2CE9">
      <w:pPr>
        <w:pStyle w:val="BodyText"/>
        <w:shd w:val="clear" w:color="auto" w:fill="FFFFFF" w:themeFill="background1"/>
        <w:spacing w:before="227" w:line="480" w:lineRule="auto"/>
        <w:ind w:left="120" w:right="160" w:firstLine="720"/>
      </w:pPr>
      <w:r>
        <w:t>This project will be presented at Ana G Mendez University as a requirement for partial fulfillment of the Master's program. It will be accomplished by presenting a PowerPoint presentation to my colleagues and the professor. In addition, this project will include a poster illustrating the significant findings to be displayed in the showroom at Ana G Mendez, South Florida Campus. The results will be disseminated on the university's website. Additional dissemination will be carried out through presentations at seminars such as teacher education and science education conferences, regionally and nationally, and articles published in peer-reviewed journals. A hard copy will also be held in the university library to be reviewed by alumni and facilitators interested in the subject. The principal investigator and his mentor will</w:t>
      </w:r>
    </w:p>
    <w:p w:rsidR="00C74328" w:rsidRDefault="00C74328" w:rsidP="007A2CE9">
      <w:pPr>
        <w:shd w:val="clear" w:color="auto" w:fill="FFFFFF" w:themeFill="background1"/>
        <w:spacing w:line="480" w:lineRule="auto"/>
        <w:sectPr w:rsidR="00C74328">
          <w:headerReference w:type="default" r:id="rId21"/>
          <w:pgSz w:w="12240" w:h="15840"/>
          <w:pgMar w:top="1000" w:right="1300" w:bottom="280" w:left="1320" w:header="746" w:footer="0" w:gutter="0"/>
          <w:pgNumType w:start="17"/>
          <w:cols w:space="720"/>
        </w:sectPr>
      </w:pPr>
    </w:p>
    <w:p w:rsidR="00C74328" w:rsidRDefault="00C74328" w:rsidP="007A2CE9">
      <w:pPr>
        <w:pStyle w:val="BodyText"/>
        <w:rPr>
          <w:sz w:val="20"/>
        </w:rPr>
      </w:pPr>
    </w:p>
    <w:p w:rsidR="00C74328" w:rsidRDefault="00C74328" w:rsidP="007A2CE9">
      <w:pPr>
        <w:pStyle w:val="BodyText"/>
        <w:spacing w:before="7"/>
        <w:rPr>
          <w:sz w:val="18"/>
        </w:rPr>
      </w:pPr>
    </w:p>
    <w:p w:rsidR="007A2CE9" w:rsidRDefault="007A2CE9" w:rsidP="007A2CE9">
      <w:pPr>
        <w:pStyle w:val="BodyText"/>
        <w:spacing w:before="7"/>
        <w:rPr>
          <w:sz w:val="18"/>
        </w:rPr>
      </w:pPr>
    </w:p>
    <w:p w:rsidR="007A2CE9" w:rsidRDefault="007A2CE9" w:rsidP="007A2CE9">
      <w:pPr>
        <w:pStyle w:val="BodyText"/>
        <w:spacing w:before="7"/>
        <w:rPr>
          <w:sz w:val="18"/>
        </w:rPr>
      </w:pPr>
    </w:p>
    <w:p w:rsidR="007A2CE9" w:rsidRPr="008833BC" w:rsidRDefault="007A2CE9" w:rsidP="007A2CE9">
      <w:pPr>
        <w:pStyle w:val="BodyText"/>
        <w:spacing w:line="20" w:lineRule="exact"/>
        <w:ind w:left="118"/>
        <w:rPr>
          <w:color w:val="FFFFFF" w:themeColor="background1"/>
          <w:sz w:val="2"/>
        </w:rPr>
      </w:pPr>
    </w:p>
    <w:p w:rsidR="007A2CE9" w:rsidRPr="008833BC" w:rsidRDefault="007A2CE9" w:rsidP="007A2CE9">
      <w:pPr>
        <w:pStyle w:val="BodyText"/>
        <w:spacing w:line="20" w:lineRule="exact"/>
        <w:ind w:left="118"/>
        <w:rPr>
          <w:color w:val="FFFFFF" w:themeColor="background1"/>
          <w:sz w:val="2"/>
        </w:rPr>
      </w:pPr>
    </w:p>
    <w:p w:rsidR="007A2CE9" w:rsidRPr="008833BC" w:rsidRDefault="007A2CE9" w:rsidP="007A2CE9">
      <w:pPr>
        <w:pStyle w:val="BodyText"/>
        <w:spacing w:line="20" w:lineRule="exact"/>
        <w:ind w:left="118"/>
        <w:rPr>
          <w:color w:val="FFFFFF" w:themeColor="background1"/>
          <w:sz w:val="2"/>
        </w:rPr>
      </w:pPr>
    </w:p>
    <w:p w:rsidR="007A2CE9" w:rsidRPr="008833BC" w:rsidRDefault="007A2CE9" w:rsidP="007A2CE9">
      <w:pPr>
        <w:pStyle w:val="BodyText"/>
        <w:spacing w:line="20" w:lineRule="exact"/>
        <w:ind w:left="118"/>
        <w:rPr>
          <w:color w:val="FFFFFF" w:themeColor="background1"/>
          <w:sz w:val="2"/>
        </w:rPr>
      </w:pPr>
    </w:p>
    <w:p w:rsidR="007A2CE9" w:rsidRPr="008833BC" w:rsidRDefault="007A2CE9" w:rsidP="007A2CE9">
      <w:pPr>
        <w:pStyle w:val="BodyText"/>
        <w:spacing w:line="20" w:lineRule="exact"/>
        <w:ind w:left="118"/>
        <w:rPr>
          <w:color w:val="FFFFFF" w:themeColor="background1"/>
          <w:sz w:val="2"/>
        </w:rPr>
      </w:pPr>
    </w:p>
    <w:p w:rsidR="007A2CE9" w:rsidRPr="008833BC" w:rsidRDefault="007A2CE9" w:rsidP="007A2CE9">
      <w:pPr>
        <w:pStyle w:val="BodyText"/>
        <w:spacing w:line="20" w:lineRule="exact"/>
        <w:ind w:left="118"/>
        <w:rPr>
          <w:color w:val="FFFFFF" w:themeColor="background1"/>
          <w:sz w:val="2"/>
        </w:rPr>
      </w:pPr>
    </w:p>
    <w:p w:rsidR="007A2CE9" w:rsidRPr="008833BC" w:rsidRDefault="007A2CE9" w:rsidP="007A2CE9">
      <w:pPr>
        <w:pStyle w:val="BodyText"/>
        <w:spacing w:line="20" w:lineRule="exact"/>
        <w:ind w:left="118"/>
        <w:rPr>
          <w:color w:val="FFFFFF" w:themeColor="background1"/>
          <w:sz w:val="2"/>
        </w:rPr>
      </w:pPr>
    </w:p>
    <w:p w:rsidR="007A2CE9" w:rsidRPr="008833BC" w:rsidRDefault="007A2CE9" w:rsidP="007A2CE9">
      <w:pPr>
        <w:pStyle w:val="BodyText"/>
        <w:spacing w:line="20" w:lineRule="exact"/>
        <w:ind w:left="118"/>
        <w:rPr>
          <w:color w:val="FFFFFF" w:themeColor="background1"/>
          <w:sz w:val="2"/>
        </w:rPr>
      </w:pPr>
    </w:p>
    <w:p w:rsidR="007A2CE9" w:rsidRPr="008833BC" w:rsidRDefault="007A2CE9" w:rsidP="007A2CE9">
      <w:pPr>
        <w:pStyle w:val="BodyText"/>
        <w:spacing w:line="20" w:lineRule="exact"/>
        <w:ind w:left="118"/>
        <w:rPr>
          <w:color w:val="FFFFFF" w:themeColor="background1"/>
          <w:sz w:val="2"/>
        </w:rPr>
      </w:pPr>
    </w:p>
    <w:p w:rsidR="007A2CE9" w:rsidRPr="008833BC" w:rsidRDefault="007A2CE9" w:rsidP="007A2CE9">
      <w:pPr>
        <w:pStyle w:val="BodyText"/>
        <w:spacing w:line="20" w:lineRule="exact"/>
        <w:ind w:left="118"/>
        <w:rPr>
          <w:color w:val="FFFFFF" w:themeColor="background1"/>
          <w:sz w:val="2"/>
        </w:rPr>
      </w:pPr>
    </w:p>
    <w:p w:rsidR="007A2CE9" w:rsidRPr="008833BC" w:rsidRDefault="007A2CE9" w:rsidP="007A2CE9">
      <w:pPr>
        <w:pStyle w:val="BodyText"/>
        <w:spacing w:line="20" w:lineRule="exact"/>
        <w:ind w:left="118"/>
        <w:rPr>
          <w:color w:val="FFFFFF" w:themeColor="background1"/>
          <w:sz w:val="2"/>
        </w:rPr>
      </w:pPr>
    </w:p>
    <w:p w:rsidR="007A2CE9" w:rsidRPr="008833BC" w:rsidRDefault="007A2CE9" w:rsidP="007A2CE9">
      <w:pPr>
        <w:pStyle w:val="BodyText"/>
        <w:spacing w:line="20" w:lineRule="exact"/>
        <w:ind w:left="118"/>
        <w:rPr>
          <w:color w:val="FFFFFF" w:themeColor="background1"/>
          <w:sz w:val="2"/>
        </w:rPr>
      </w:pPr>
    </w:p>
    <w:p w:rsidR="007A2CE9" w:rsidRPr="008833BC" w:rsidRDefault="007A2CE9" w:rsidP="007A2CE9">
      <w:pPr>
        <w:pStyle w:val="BodyText"/>
        <w:spacing w:line="20" w:lineRule="exact"/>
        <w:ind w:left="118"/>
        <w:rPr>
          <w:color w:val="FFFFFF" w:themeColor="background1"/>
          <w:sz w:val="2"/>
        </w:rPr>
      </w:pPr>
    </w:p>
    <w:p w:rsidR="007A2CE9" w:rsidRPr="008833BC" w:rsidRDefault="007A2CE9" w:rsidP="007A2CE9">
      <w:pPr>
        <w:pStyle w:val="BodyText"/>
        <w:spacing w:line="20" w:lineRule="exact"/>
        <w:ind w:left="118"/>
        <w:rPr>
          <w:color w:val="FFFFFF" w:themeColor="background1"/>
          <w:sz w:val="2"/>
        </w:rPr>
      </w:pPr>
    </w:p>
    <w:p w:rsidR="008833BC" w:rsidRPr="008837B8" w:rsidRDefault="008833BC" w:rsidP="007A2CE9">
      <w:pPr>
        <w:pStyle w:val="BodyText"/>
        <w:spacing w:line="246" w:lineRule="exact"/>
      </w:pPr>
    </w:p>
    <w:p w:rsidR="00C74328" w:rsidRPr="008837B8" w:rsidRDefault="004C7E7A" w:rsidP="007A2CE9">
      <w:pPr>
        <w:pStyle w:val="BodyText"/>
      </w:pPr>
      <w:r>
        <w:t xml:space="preserve"> Have access to the information obtained. The information obtained from the literature review will</w:t>
      </w:r>
    </w:p>
    <w:p w:rsidR="008833BC" w:rsidRDefault="008833BC" w:rsidP="007A2CE9">
      <w:pPr>
        <w:pStyle w:val="BodyText"/>
        <w:ind w:left="120"/>
        <w:rPr>
          <w:shd w:val="clear" w:color="auto" w:fill="FFFFFF" w:themeFill="background1"/>
        </w:rPr>
      </w:pPr>
    </w:p>
    <w:p w:rsidR="00C74328" w:rsidRPr="00302EB4" w:rsidRDefault="004C7E7A" w:rsidP="007A2CE9">
      <w:pPr>
        <w:pStyle w:val="BodyText"/>
        <w:ind w:left="120"/>
      </w:pPr>
      <w:r w:rsidRPr="00B14AF3">
        <w:rPr>
          <w:shd w:val="clear" w:color="auto" w:fill="FFFFFF" w:themeFill="background1"/>
        </w:rPr>
        <w:t>Be kept for five years, locked in the principal investigator's home office. After five years</w:t>
      </w:r>
      <w:r>
        <w:t>,</w:t>
      </w:r>
    </w:p>
    <w:p w:rsidR="00C74328" w:rsidRDefault="004C7E7A" w:rsidP="007A2CE9">
      <w:pPr>
        <w:pStyle w:val="BodyText"/>
        <w:spacing w:before="230" w:line="480" w:lineRule="auto"/>
        <w:ind w:left="120" w:right="1329"/>
      </w:pPr>
      <w:r>
        <w:t>any information will be destroyed by a paper shredder and discarded by the principal investigator.</w:t>
      </w:r>
    </w:p>
    <w:p w:rsidR="00C74328" w:rsidRDefault="004C7E7A" w:rsidP="00B139DE">
      <w:pPr>
        <w:pStyle w:val="Heading1"/>
        <w:spacing w:before="0"/>
        <w:ind w:left="0"/>
      </w:pPr>
      <w:r>
        <w:t xml:space="preserve">                         </w:t>
      </w:r>
      <w:r w:rsidR="007D1D57">
        <w:t>Summary and Conclusion</w:t>
      </w:r>
    </w:p>
    <w:p w:rsidR="00C74328" w:rsidRDefault="00C74328">
      <w:pPr>
        <w:pStyle w:val="BodyText"/>
        <w:rPr>
          <w:b/>
          <w:sz w:val="26"/>
        </w:rPr>
      </w:pPr>
    </w:p>
    <w:p w:rsidR="00C74328" w:rsidRPr="008837B8" w:rsidRDefault="004C7E7A">
      <w:pPr>
        <w:spacing w:before="231" w:line="480" w:lineRule="auto"/>
        <w:ind w:left="120" w:right="513" w:firstLine="720"/>
        <w:rPr>
          <w:iCs/>
        </w:rPr>
      </w:pPr>
      <w:r w:rsidRPr="008837B8">
        <w:rPr>
          <w:iCs/>
        </w:rPr>
        <w:t>This paper aimed to examine the causes, impact, and solutions to burnout among nurses. It has been noted that healthcare workers are working in the most challenging environments characterized by regulatory, vocational, and relational job demands. At most times, the workers' demands are too much on the workers, and it goes beyond their control.</w:t>
      </w:r>
    </w:p>
    <w:p w:rsidR="00C74328" w:rsidRPr="008837B8" w:rsidRDefault="004C7E7A">
      <w:pPr>
        <w:spacing w:before="1" w:line="477" w:lineRule="auto"/>
        <w:ind w:left="120" w:right="401"/>
        <w:rPr>
          <w:iCs/>
        </w:rPr>
      </w:pPr>
      <w:r w:rsidRPr="008837B8">
        <w:rPr>
          <w:iCs/>
        </w:rPr>
        <w:t>According to our findings, the environment in the health sector is highly stressful and inherently tiresome and often leads to burnout. High levels of burnout have been seen among nurses and doctors, therapists, and a variety of other caregivers in the healthcare industry.</w:t>
      </w:r>
    </w:p>
    <w:p w:rsidR="00C74328" w:rsidRPr="008837B8" w:rsidRDefault="004C7E7A">
      <w:pPr>
        <w:spacing w:before="11" w:line="480" w:lineRule="auto"/>
        <w:ind w:left="120" w:right="192" w:firstLine="720"/>
        <w:rPr>
          <w:iCs/>
        </w:rPr>
      </w:pPr>
      <w:r w:rsidRPr="008837B8">
        <w:rPr>
          <w:iCs/>
        </w:rPr>
        <w:t>This study has revealed that most of the nurses in America re-experiencing burnout at work. There is a general feeling of both physical and mental fatigue among healthcare providers.  It has also been noted that female nurses have a higher rate of burnout and emotional fatigue. Younger nurses have also been seen to be more tired than their older counterparts. The reason for this disparity can be explained in two dimensions. One is that, unlike the new entrants, older professionals have been through the ups and downs of the industry and have somehow managed to get used to the harsh working conditions. Another</w:t>
      </w:r>
      <w:r w:rsidRPr="008837B8">
        <w:rPr>
          <w:iCs/>
          <w:spacing w:val="-9"/>
        </w:rPr>
        <w:t xml:space="preserve"> </w:t>
      </w:r>
      <w:r w:rsidRPr="008837B8">
        <w:rPr>
          <w:iCs/>
        </w:rPr>
        <w:t>possible</w:t>
      </w:r>
    </w:p>
    <w:p w:rsidR="00C74328" w:rsidRDefault="00C74328">
      <w:pPr>
        <w:spacing w:line="480" w:lineRule="auto"/>
        <w:sectPr w:rsidR="00C74328">
          <w:headerReference w:type="default" r:id="rId22"/>
          <w:pgSz w:w="12240" w:h="15840"/>
          <w:pgMar w:top="1000" w:right="1300" w:bottom="280" w:left="1320" w:header="746" w:footer="0" w:gutter="0"/>
          <w:cols w:space="720"/>
        </w:sectPr>
      </w:pPr>
    </w:p>
    <w:p w:rsidR="00C74328" w:rsidRDefault="00C74328">
      <w:pPr>
        <w:pStyle w:val="BodyText"/>
        <w:spacing w:before="11"/>
        <w:rPr>
          <w:i/>
          <w:sz w:val="29"/>
        </w:rPr>
      </w:pPr>
    </w:p>
    <w:p w:rsidR="00514D8F" w:rsidRDefault="00514D8F">
      <w:pPr>
        <w:pStyle w:val="BodyText"/>
        <w:spacing w:before="11"/>
        <w:rPr>
          <w:i/>
          <w:sz w:val="29"/>
        </w:rPr>
      </w:pPr>
    </w:p>
    <w:p w:rsidR="008837B8" w:rsidRDefault="008837B8">
      <w:pPr>
        <w:pStyle w:val="BodyText"/>
        <w:spacing w:before="11"/>
        <w:rPr>
          <w:i/>
          <w:sz w:val="29"/>
        </w:rPr>
      </w:pPr>
    </w:p>
    <w:p w:rsidR="00021CBD" w:rsidRDefault="004C7E7A" w:rsidP="00021CBD">
      <w:pPr>
        <w:spacing w:before="90" w:line="480" w:lineRule="auto"/>
        <w:ind w:left="120" w:right="660"/>
        <w:rPr>
          <w:iCs/>
        </w:rPr>
      </w:pPr>
      <w:r w:rsidRPr="008837B8">
        <w:rPr>
          <w:iCs/>
        </w:rPr>
        <w:t>The explanation that arose is that the younger nurses in training and those that have just started working tend to be given more tasks than their older experienced counterparts.</w:t>
      </w:r>
    </w:p>
    <w:p w:rsidR="00021CBD" w:rsidRPr="008837B8" w:rsidRDefault="00021CBD" w:rsidP="00021CBD">
      <w:pPr>
        <w:spacing w:before="90" w:line="480" w:lineRule="auto"/>
        <w:ind w:left="120" w:right="660"/>
        <w:rPr>
          <w:iCs/>
        </w:rPr>
      </w:pPr>
    </w:p>
    <w:p w:rsidR="00C74328" w:rsidRPr="008837B8" w:rsidRDefault="004C7E7A">
      <w:pPr>
        <w:spacing w:before="5" w:line="480" w:lineRule="auto"/>
        <w:ind w:left="120" w:right="360" w:firstLine="720"/>
        <w:rPr>
          <w:iCs/>
        </w:rPr>
      </w:pPr>
      <w:r w:rsidRPr="008837B8">
        <w:rPr>
          <w:iCs/>
        </w:rPr>
        <w:t>Therefore, every organization must identify risk factors that may expose their employees to burnout and develop appropriate behavioral and organizational systems using the theory of structural empowerment to ensure that job satisfaction is achieved. Some of the suggested methods that can be employed to curb this situation include; resilience training, physical activity incentive, staggering shifts, motivation from the organization, giving nurses breaks and holidays, and proper staffing. In addition, at the individual level, nurses can participate in activities they enjoy over the weekends, spend time with family, travel often, pay attention to what they feel, and take short breaks during work hours. This way, we can have a healthy industry that will provide quality healthcare to those who need it.</w:t>
      </w:r>
    </w:p>
    <w:p w:rsidR="00C74328" w:rsidRDefault="00C74328">
      <w:pPr>
        <w:spacing w:line="480" w:lineRule="auto"/>
        <w:sectPr w:rsidR="00C74328">
          <w:headerReference w:type="default" r:id="rId23"/>
          <w:pgSz w:w="12240" w:h="15840"/>
          <w:pgMar w:top="1000" w:right="1300" w:bottom="280" w:left="1320" w:header="746" w:footer="0" w:gutter="0"/>
          <w:pgNumType w:start="17"/>
          <w:cols w:space="720"/>
        </w:sectPr>
      </w:pPr>
    </w:p>
    <w:p w:rsidR="00C74328" w:rsidRDefault="00C74328">
      <w:pPr>
        <w:pStyle w:val="BodyText"/>
        <w:spacing w:before="11"/>
        <w:rPr>
          <w:i/>
          <w:sz w:val="29"/>
        </w:rPr>
      </w:pPr>
    </w:p>
    <w:p w:rsidR="00C74328" w:rsidRDefault="004C7E7A">
      <w:pPr>
        <w:pStyle w:val="Heading1"/>
      </w:pPr>
      <w:r>
        <w:t>References</w:t>
      </w:r>
    </w:p>
    <w:p w:rsidR="00C74328" w:rsidRDefault="00C74328">
      <w:pPr>
        <w:pStyle w:val="BodyText"/>
        <w:rPr>
          <w:b/>
          <w:sz w:val="26"/>
        </w:rPr>
      </w:pPr>
    </w:p>
    <w:p w:rsidR="0022252A" w:rsidRDefault="0022252A">
      <w:pPr>
        <w:pStyle w:val="BodyText"/>
        <w:spacing w:before="2"/>
        <w:rPr>
          <w:sz w:val="16"/>
        </w:rPr>
      </w:pPr>
    </w:p>
    <w:p w:rsidR="0022252A" w:rsidRDefault="0022252A">
      <w:pPr>
        <w:pStyle w:val="BodyText"/>
        <w:spacing w:before="2"/>
        <w:rPr>
          <w:sz w:val="16"/>
        </w:rPr>
      </w:pPr>
    </w:p>
    <w:p w:rsidR="0022252A" w:rsidRDefault="0022252A">
      <w:pPr>
        <w:pStyle w:val="BodyText"/>
        <w:spacing w:before="7"/>
        <w:rPr>
          <w:sz w:val="16"/>
        </w:rPr>
      </w:pPr>
    </w:p>
    <w:p w:rsidR="0022252A" w:rsidRDefault="0022252A">
      <w:pPr>
        <w:spacing w:line="480" w:lineRule="auto"/>
        <w:sectPr w:rsidR="0022252A">
          <w:pgSz w:w="12240" w:h="15840"/>
          <w:pgMar w:top="1000" w:right="1300" w:bottom="280" w:left="1320" w:header="746" w:footer="0" w:gutter="0"/>
          <w:cols w:space="720"/>
        </w:sectPr>
      </w:pPr>
    </w:p>
    <w:p w:rsidR="0022252A" w:rsidRDefault="0022252A">
      <w:pPr>
        <w:pStyle w:val="BodyText"/>
        <w:spacing w:before="11"/>
        <w:rPr>
          <w:sz w:val="29"/>
        </w:rPr>
      </w:pPr>
    </w:p>
    <w:p w:rsidR="0022252A" w:rsidRDefault="0022252A">
      <w:pPr>
        <w:pStyle w:val="BodyText"/>
        <w:spacing w:before="11"/>
        <w:rPr>
          <w:sz w:val="23"/>
        </w:rPr>
      </w:pPr>
    </w:p>
    <w:p w:rsidR="0022252A" w:rsidRDefault="0022252A">
      <w:pPr>
        <w:pStyle w:val="BodyText"/>
      </w:pPr>
    </w:p>
    <w:p w:rsidR="0022252A" w:rsidRDefault="0022252A">
      <w:pPr>
        <w:pStyle w:val="BodyText"/>
        <w:spacing w:before="7"/>
        <w:rPr>
          <w:sz w:val="16"/>
        </w:rPr>
      </w:pPr>
    </w:p>
    <w:p w:rsidR="0022252A" w:rsidRDefault="0022252A">
      <w:pPr>
        <w:spacing w:line="480" w:lineRule="auto"/>
        <w:sectPr w:rsidR="0022252A">
          <w:headerReference w:type="default" r:id="rId24"/>
          <w:pgSz w:w="12240" w:h="15840"/>
          <w:pgMar w:top="1000" w:right="1300" w:bottom="280" w:left="1320" w:header="746" w:footer="0" w:gutter="0"/>
          <w:pgNumType w:start="17"/>
          <w:cols w:space="720"/>
        </w:sectPr>
      </w:pPr>
    </w:p>
    <w:p w:rsidR="0022252A" w:rsidRDefault="0022252A">
      <w:pPr>
        <w:pStyle w:val="BodyText"/>
        <w:spacing w:before="11"/>
        <w:rPr>
          <w:sz w:val="29"/>
        </w:rPr>
      </w:pPr>
    </w:p>
    <w:p w:rsidR="0022252A" w:rsidRDefault="0022252A">
      <w:pPr>
        <w:spacing w:line="480" w:lineRule="auto"/>
        <w:sectPr w:rsidR="0022252A">
          <w:headerReference w:type="default" r:id="rId25"/>
          <w:pgSz w:w="12240" w:h="15840"/>
          <w:pgMar w:top="1000" w:right="1300" w:bottom="280" w:left="1320" w:header="746" w:footer="0" w:gutter="0"/>
          <w:cols w:space="720"/>
        </w:sectPr>
      </w:pPr>
    </w:p>
    <w:p w:rsidR="0022252A" w:rsidRDefault="0022252A">
      <w:pPr>
        <w:pStyle w:val="BodyText"/>
        <w:spacing w:before="11"/>
        <w:rPr>
          <w:sz w:val="29"/>
        </w:rPr>
      </w:pPr>
    </w:p>
    <w:p w:rsidR="0022252A" w:rsidRDefault="0022252A">
      <w:pPr>
        <w:pStyle w:val="BodyText"/>
        <w:spacing w:before="226"/>
        <w:ind w:left="120"/>
      </w:pPr>
      <w:r>
        <w:rPr>
          <w:color w:val="333333"/>
          <w:u w:val="single" w:color="333333"/>
        </w:rPr>
        <w:t>Alan De Key</w:t>
      </w:r>
      <w:r>
        <w:t>, 2018. The Biggest Nurse Burnout and what you can do.</w:t>
      </w:r>
    </w:p>
    <w:p w:rsidR="0022252A" w:rsidRDefault="0022252A">
      <w:pPr>
        <w:pStyle w:val="BodyText"/>
        <w:spacing w:before="90" w:line="480" w:lineRule="auto"/>
        <w:ind w:left="840" w:right="260" w:hanging="720"/>
      </w:pPr>
      <w:r>
        <w:rPr>
          <w:color w:val="222222"/>
        </w:rPr>
        <w:t xml:space="preserve">Bakhamis, L., Paul III, D. P., Smith, H., &amp; Coustasse, A. (2019). Still an epidemic: The burnout syndrome in hospital registered nurses. </w:t>
      </w:r>
      <w:r w:rsidRPr="00A26B07">
        <w:rPr>
          <w:i/>
          <w:color w:val="222222"/>
        </w:rPr>
        <w:t>The</w:t>
      </w:r>
      <w:r>
        <w:rPr>
          <w:color w:val="222222"/>
        </w:rPr>
        <w:t xml:space="preserve"> Health Care Manager, </w:t>
      </w:r>
      <w:r w:rsidRPr="00A26B07">
        <w:rPr>
          <w:i/>
          <w:color w:val="222222"/>
        </w:rPr>
        <w:t>38</w:t>
      </w:r>
      <w:r>
        <w:rPr>
          <w:color w:val="222222"/>
        </w:rPr>
        <w:t>(1), 3-10.</w:t>
      </w:r>
    </w:p>
    <w:p w:rsidR="0022252A" w:rsidRDefault="0022252A">
      <w:pPr>
        <w:pStyle w:val="BodyText"/>
        <w:spacing w:before="5" w:line="480" w:lineRule="auto"/>
        <w:ind w:left="840" w:right="200" w:hanging="720"/>
      </w:pPr>
      <w:r>
        <w:rPr>
          <w:color w:val="222222"/>
        </w:rPr>
        <w:t>Beaumont, P., Conti, E., Cavanagh, C., Gerolimatos, L., Gregg, J., Goulet, C., ... &amp; Edelstein, B. (2019). Coping, cognitive emotion regulation, and burnout in long-term care nursing staff: A preliminary study. Journal of Applied Gerontology, 38(1), 92-111.</w:t>
      </w:r>
    </w:p>
    <w:p w:rsidR="0022252A" w:rsidRDefault="0022252A">
      <w:pPr>
        <w:pStyle w:val="BodyText"/>
        <w:spacing w:line="480" w:lineRule="auto"/>
        <w:ind w:left="840" w:right="814" w:hanging="720"/>
      </w:pPr>
      <w:r>
        <w:t xml:space="preserve">Bonnie, M.Jennings (2018). Work Stress and Burnout Among Nurses: Role of the Work Environment and Working Conditions. Retrieved from: </w:t>
      </w:r>
      <w:r>
        <w:rPr>
          <w:color w:val="0000FF"/>
          <w:u w:val="single" w:color="0000FF"/>
        </w:rPr>
        <w:t>https://</w:t>
      </w:r>
      <w:hyperlink r:id="rId26" w:history="1">
        <w:r>
          <w:rPr>
            <w:color w:val="0000FF"/>
            <w:u w:val="single" w:color="0000FF"/>
          </w:rPr>
          <w:t>www.ncbi.nlm.nih.gov/books/NBK2668/</w:t>
        </w:r>
      </w:hyperlink>
    </w:p>
    <w:p w:rsidR="0022252A" w:rsidRDefault="0022252A" w:rsidP="00996ED1">
      <w:pPr>
        <w:pStyle w:val="BodyText"/>
        <w:spacing w:line="480" w:lineRule="auto"/>
        <w:ind w:right="401"/>
      </w:pPr>
      <w:r w:rsidRPr="00996ED1">
        <w:rPr>
          <w:i/>
          <w:iCs/>
        </w:rPr>
        <w:t>Burnout in relation to specific contributing factors and health outcomes among nurses: A systematic review</w:t>
      </w:r>
      <w:r w:rsidRPr="00996ED1">
        <w:t>. (n.d.). PubMed Central (PMC)</w:t>
      </w:r>
    </w:p>
    <w:p w:rsidR="0022252A" w:rsidRDefault="0022252A">
      <w:pPr>
        <w:pStyle w:val="BodyText"/>
        <w:spacing w:before="90"/>
        <w:ind w:left="840"/>
      </w:pPr>
      <w:r>
        <w:rPr>
          <w:color w:val="0000FF"/>
          <w:u w:val="single" w:color="0000FF"/>
        </w:rPr>
        <w:t>burnout-and-what-you-can-do</w:t>
      </w:r>
    </w:p>
    <w:p w:rsidR="0022252A" w:rsidRDefault="0022252A">
      <w:pPr>
        <w:pStyle w:val="BodyText"/>
        <w:spacing w:before="5" w:line="480" w:lineRule="auto"/>
        <w:ind w:left="840" w:right="374" w:hanging="720"/>
      </w:pPr>
      <w:r>
        <w:rPr>
          <w:color w:val="222222"/>
        </w:rPr>
        <w:t>Darban, F., Balouchi, A., Narouipour, A., Safarzaei, E., &amp; Shahdadi, H. (2016). Effect of communication skills training on the burnout of nurses: a cross-sectional study. Journal of clinical and diagnostic research: JCDR, 10(4), IC01.</w:t>
      </w:r>
    </w:p>
    <w:p w:rsidR="0022252A" w:rsidRDefault="0022252A">
      <w:pPr>
        <w:pStyle w:val="BodyText"/>
        <w:spacing w:line="480" w:lineRule="auto"/>
        <w:ind w:left="840" w:right="802" w:hanging="720"/>
      </w:pPr>
      <w:r>
        <w:rPr>
          <w:color w:val="222222"/>
        </w:rPr>
        <w:t>Doulougeri, K., Georganta, K., &amp; Montgomery, A. (2016). “Diagnosing” burnout among healthcare professionals: can we find consensus? Cogent Medicine, 3(1), 1237605.</w:t>
      </w:r>
    </w:p>
    <w:p w:rsidR="0022252A" w:rsidRDefault="0022252A">
      <w:pPr>
        <w:pStyle w:val="BodyText"/>
        <w:spacing w:before="5" w:line="480" w:lineRule="auto"/>
        <w:ind w:left="840" w:right="747" w:hanging="720"/>
      </w:pPr>
      <w:r>
        <w:rPr>
          <w:color w:val="222222"/>
        </w:rPr>
        <w:t>Dyrbye, L. N., Shanafelt, T. D., Sinsky, C. A., Cipriano, P. F., Bhatt, J., Ommaya, A., ... &amp; Meyers, D. (2017). Burnout among health care professionals: A call to explore and address this underrecognized threat to safe, high-quality care. NAM Perspectives. (Dyrbye et al. 2017)</w:t>
      </w:r>
    </w:p>
    <w:p w:rsidR="0022252A" w:rsidRDefault="0022252A" w:rsidP="0022252A">
      <w:pPr>
        <w:pStyle w:val="BodyText"/>
        <w:spacing w:line="480" w:lineRule="auto"/>
        <w:ind w:right="401"/>
      </w:pPr>
      <w:r w:rsidRPr="0022252A">
        <w:rPr>
          <w:i/>
          <w:iCs/>
        </w:rPr>
        <w:t>Extent of compassion satisfaction, compassion fatigue and burnout in nursing: A meta</w:t>
      </w:r>
      <w:r w:rsidRPr="0022252A">
        <w:rPr>
          <w:rFonts w:ascii="Cambria Math" w:hAnsi="Cambria Math" w:cs="Cambria Math"/>
          <w:i/>
          <w:iCs/>
        </w:rPr>
        <w:t>‐</w:t>
      </w:r>
      <w:r w:rsidRPr="0022252A">
        <w:rPr>
          <w:i/>
          <w:iCs/>
        </w:rPr>
        <w:t>analysis</w:t>
      </w:r>
      <w:r w:rsidRPr="0022252A">
        <w:t>. (n.d.). Semantic Scholar | AI-Powered Research Tool. https://www.semanticscholar.org/paper/Extent-of-compassion-satisfaction%2C-compassion-and-A-Zhang-Han/754f23a9c854c28d37eb31456d87ea135995d6aa</w:t>
      </w:r>
    </w:p>
    <w:p w:rsidR="0022252A" w:rsidRDefault="0022252A">
      <w:pPr>
        <w:pStyle w:val="BodyText"/>
        <w:spacing w:before="90" w:line="480" w:lineRule="auto"/>
        <w:ind w:left="840" w:right="136" w:hanging="720"/>
      </w:pPr>
      <w:r>
        <w:t xml:space="preserve">Fida, R., Laschinger, H. K. S., &amp; Leiter, M. P. (2018). The protective role of self-efficacy against </w:t>
      </w:r>
      <w:r>
        <w:lastRenderedPageBreak/>
        <w:t>workplace incivility and burnout in nursing: A time-lagged study. Health care management review, 43(1), 21-29.</w:t>
      </w:r>
    </w:p>
    <w:p w:rsidR="0022252A" w:rsidRDefault="0022252A">
      <w:pPr>
        <w:pStyle w:val="BodyText"/>
        <w:spacing w:before="5" w:line="480" w:lineRule="auto"/>
        <w:ind w:left="840" w:right="934" w:hanging="720"/>
      </w:pPr>
      <w:r>
        <w:rPr>
          <w:color w:val="222222"/>
        </w:rPr>
        <w:t>Flynn, L., &amp; Ironside, P. M. (2018). Burnout and its contributing factors among midlevel academic nurse leaders. Journal of Nursing Education, 57(1), 28-34.</w:t>
      </w:r>
    </w:p>
    <w:p w:rsidR="0022252A" w:rsidRDefault="0022252A">
      <w:pPr>
        <w:pStyle w:val="BodyText"/>
        <w:spacing w:before="4" w:line="480" w:lineRule="auto"/>
        <w:ind w:left="840" w:right="134" w:hanging="720"/>
      </w:pPr>
      <w:r w:rsidRPr="005032A3">
        <w:rPr>
          <w:color w:val="222222"/>
        </w:rPr>
        <w:t xml:space="preserve">Fortunatti, C. P., &amp; Palmeiro-Silva, Y. K. (2017). </w:t>
      </w:r>
      <w:r>
        <w:rPr>
          <w:color w:val="222222"/>
        </w:rPr>
        <w:t>Effort–Reward Imbalance and Burnout Among ICU Nursing Staff: A Cross-Sectional Study. Nursing Research, 66(5), 410-416.</w:t>
      </w:r>
    </w:p>
    <w:p w:rsidR="0022252A" w:rsidRDefault="0022252A">
      <w:pPr>
        <w:pStyle w:val="BodyText"/>
        <w:spacing w:before="1" w:line="480" w:lineRule="auto"/>
        <w:ind w:left="840" w:right="395" w:hanging="720"/>
      </w:pPr>
      <w:r>
        <w:rPr>
          <w:color w:val="222222"/>
        </w:rPr>
        <w:t>Grace, M. K., &amp; VanHeuvelen, J. S. (2019). Occupational variation in burnout among medical staff: evidence for the stress of higher status. Social science &amp; medicine, 232, 199-208.</w:t>
      </w:r>
    </w:p>
    <w:p w:rsidR="0022252A" w:rsidRDefault="0022252A">
      <w:pPr>
        <w:pStyle w:val="BodyText"/>
        <w:spacing w:before="4" w:line="480" w:lineRule="auto"/>
        <w:ind w:left="840" w:right="187" w:hanging="720"/>
      </w:pPr>
      <w:r>
        <w:rPr>
          <w:color w:val="222222"/>
        </w:rPr>
        <w:t>Guo, Y. F., Luo, Y. H., Lam, L., Cross, W., Plummer, V., &amp; Zhang, J. P. (2018). Burnout and its association with resilience in nurses: A cross‐sectional study. Journal of clinical</w:t>
      </w:r>
    </w:p>
    <w:p w:rsidR="0022252A" w:rsidRDefault="0022252A">
      <w:pPr>
        <w:pStyle w:val="BodyText"/>
        <w:ind w:left="120"/>
      </w:pPr>
      <w:r>
        <w:t>Haddad, L. M., Annamaraju, P., &amp; Toney-Butler, T. J. (2020). Nursing shortage. In StatPearls.</w:t>
      </w:r>
    </w:p>
    <w:p w:rsidR="0022252A" w:rsidRDefault="0022252A">
      <w:pPr>
        <w:pStyle w:val="BodyText"/>
        <w:spacing w:before="90"/>
        <w:ind w:left="840"/>
      </w:pPr>
      <w:r>
        <w:rPr>
          <w:color w:val="0000FF"/>
          <w:u w:val="single" w:color="0000FF"/>
        </w:rPr>
        <w:t>https://</w:t>
      </w:r>
      <w:hyperlink r:id="rId27" w:history="1">
        <w:r>
          <w:rPr>
            <w:color w:val="0000FF"/>
            <w:u w:val="single" w:color="0000FF"/>
          </w:rPr>
          <w:t>www.mededwebs.com/blog/well-being-index/the-biggest-causes-of-nurse-</w:t>
        </w:r>
      </w:hyperlink>
    </w:p>
    <w:p w:rsidR="0022252A" w:rsidRDefault="0022252A">
      <w:pPr>
        <w:pStyle w:val="BodyText"/>
        <w:spacing w:line="480" w:lineRule="auto"/>
        <w:ind w:left="840" w:right="439"/>
        <w:jc w:val="both"/>
      </w:pPr>
      <w:r>
        <w:rPr>
          <w:color w:val="222222"/>
        </w:rPr>
        <w:t>ICU. Critical care medicine, 48(2), 249-253.Kolthoff, K. L., &amp; Hickman, S. E. (2017). Compassion fatigue among nurses working with older adults. Geriatric Nursing, 38(2), 106-109.</w:t>
      </w:r>
    </w:p>
    <w:p w:rsidR="0022252A" w:rsidRDefault="0022252A">
      <w:pPr>
        <w:pStyle w:val="BodyText"/>
        <w:spacing w:before="90" w:line="480" w:lineRule="auto"/>
        <w:ind w:left="840" w:right="388" w:hanging="720"/>
      </w:pPr>
      <w:r>
        <w:rPr>
          <w:color w:val="222222"/>
        </w:rPr>
        <w:t>Kleinpell, R., Moss, M., Good, V. S., Gozal, D., &amp; Sessler, C. N. (2020). The critical nature of addressing burnout prevention: results from the Critical Care Societies Collaborative's National Summit and Survey on Prevention and Management of Burnout in the</w:t>
      </w:r>
    </w:p>
    <w:p w:rsidR="0022252A" w:rsidRDefault="0022252A">
      <w:pPr>
        <w:pStyle w:val="BodyText"/>
        <w:spacing w:before="5" w:line="480" w:lineRule="auto"/>
        <w:ind w:left="840" w:right="715" w:hanging="720"/>
      </w:pPr>
      <w:r>
        <w:t xml:space="preserve">Natasha Khamisa, Karl Peltzer &amp; Brian Oldenburg, (2017). Burnout about Specific Contributing Factors and Health Outcomes Among Nurses. A Systematic Review. Retrieved from: </w:t>
      </w:r>
      <w:r>
        <w:rPr>
          <w:color w:val="0000FF"/>
          <w:u w:val="single" w:color="0000FF"/>
        </w:rPr>
        <w:t>https://</w:t>
      </w:r>
      <w:hyperlink r:id="rId28" w:history="1">
        <w:r>
          <w:rPr>
            <w:color w:val="0000FF"/>
            <w:u w:val="single" w:color="0000FF"/>
          </w:rPr>
          <w:t>www.ncbi.nlm.nih.gov/pmc/articles/PMC3717733/</w:t>
        </w:r>
      </w:hyperlink>
    </w:p>
    <w:p w:rsidR="0022252A" w:rsidRDefault="0022252A">
      <w:pPr>
        <w:pStyle w:val="BodyText"/>
        <w:spacing w:before="90" w:line="480" w:lineRule="auto"/>
        <w:ind w:left="840" w:right="481" w:hanging="720"/>
      </w:pPr>
      <w:r>
        <w:rPr>
          <w:color w:val="222222"/>
        </w:rPr>
        <w:t>Nazir, A., Smalbrugge, M., Moser, A., Karuza, J., Crecelius, C., Hertogh, C., ... &amp; Katz, P. R. (2018). The prevalence of burnout among nursing home physicians: An international perspective. Journal of the American Medical Directors Association, 19(1), 86-88.</w:t>
      </w:r>
    </w:p>
    <w:p w:rsidR="0022252A" w:rsidRDefault="0022252A">
      <w:pPr>
        <w:pStyle w:val="BodyText"/>
        <w:spacing w:before="1"/>
        <w:ind w:left="840"/>
      </w:pPr>
      <w:r>
        <w:rPr>
          <w:color w:val="222222"/>
        </w:rPr>
        <w:t>nursing, 27(1-2), 441-449.</w:t>
      </w:r>
    </w:p>
    <w:p w:rsidR="0022252A" w:rsidRDefault="0022252A">
      <w:pPr>
        <w:pStyle w:val="BodyText"/>
        <w:spacing w:before="5" w:line="480" w:lineRule="auto"/>
        <w:ind w:left="840" w:right="676" w:hanging="720"/>
      </w:pPr>
      <w:r>
        <w:t>Orkibi, H. (2016). Highly artistic-social personalities buffer the effects of burnout on career commitment. The Arts in Psychotherapy, 50, 75-83.</w:t>
      </w:r>
    </w:p>
    <w:p w:rsidR="0022252A" w:rsidRPr="0022252A" w:rsidRDefault="0022252A">
      <w:pPr>
        <w:pStyle w:val="BodyText"/>
        <w:spacing w:before="4" w:line="480" w:lineRule="auto"/>
        <w:ind w:left="840" w:right="287" w:hanging="720"/>
        <w:rPr>
          <w:i/>
        </w:rPr>
      </w:pPr>
      <w:r w:rsidRPr="0022252A">
        <w:rPr>
          <w:i/>
          <w:color w:val="222222"/>
        </w:rPr>
        <w:lastRenderedPageBreak/>
        <w:t>Pastores, S. M., Kvetan, V., Coopersmith, C. M., Farmer, J. C., Sessler, C., Christman, J. W., ... &amp; Kapu, A. N. (2019). Workforce, workload, and burnout among intensivists and advanced practice providers: a narrative review. Critical care medicine, 47(4), 550-557.</w:t>
      </w:r>
    </w:p>
    <w:p w:rsidR="0022252A" w:rsidRPr="0022252A" w:rsidRDefault="0022252A">
      <w:pPr>
        <w:pStyle w:val="BodyText"/>
        <w:spacing w:before="1" w:line="480" w:lineRule="auto"/>
        <w:ind w:left="840" w:right="207" w:hanging="720"/>
        <w:rPr>
          <w:i/>
        </w:rPr>
      </w:pPr>
      <w:r w:rsidRPr="0022252A">
        <w:rPr>
          <w:i/>
          <w:color w:val="222222"/>
        </w:rPr>
        <w:t>Rozo, J. A., Olson, D. M., Thu, H., &amp; Stutzman, S. E. (2017). Situational factors associated with burnout among emergency department nurses. Workplace health &amp; safety, 65(6), 262- 265.</w:t>
      </w:r>
    </w:p>
    <w:p w:rsidR="0022252A" w:rsidRDefault="0022252A">
      <w:pPr>
        <w:pStyle w:val="BodyText"/>
        <w:ind w:left="840"/>
      </w:pPr>
      <w:r>
        <w:t xml:space="preserve">StatPearls Publishing. </w:t>
      </w:r>
      <w:r>
        <w:rPr>
          <w:color w:val="0000FF"/>
          <w:u w:val="single" w:color="0000FF"/>
        </w:rPr>
        <w:t>https://</w:t>
      </w:r>
      <w:hyperlink r:id="rId29" w:history="1">
        <w:r>
          <w:rPr>
            <w:color w:val="0000FF"/>
            <w:u w:val="single" w:color="0000FF"/>
          </w:rPr>
          <w:t>www.ncbi.nlm.nih.gov/books/NBK493175/</w:t>
        </w:r>
      </w:hyperlink>
    </w:p>
    <w:p w:rsidR="0022252A" w:rsidRPr="0022252A" w:rsidRDefault="0022252A">
      <w:pPr>
        <w:pStyle w:val="BodyText"/>
        <w:spacing w:before="5" w:line="480" w:lineRule="auto"/>
        <w:ind w:left="840" w:right="561" w:hanging="720"/>
        <w:rPr>
          <w:i/>
        </w:rPr>
      </w:pPr>
      <w:r w:rsidRPr="0022252A">
        <w:rPr>
          <w:i/>
          <w:color w:val="222222"/>
        </w:rPr>
        <w:t>Sun, J. W., Bai, H. Y., Li, J. H., Lin, P. Z., Zhang, H. H., &amp; Cao, F. L. (2017). Predictors of occupational burnout among nurses: a dominance analysis of job stressors. Journal of Clinical Nursing, 26(23-24), 4286-4292.</w:t>
      </w:r>
    </w:p>
    <w:p w:rsidR="0022252A" w:rsidRPr="0022252A" w:rsidRDefault="0022252A">
      <w:pPr>
        <w:pStyle w:val="BodyText"/>
        <w:spacing w:line="480" w:lineRule="auto"/>
        <w:ind w:left="840" w:right="294" w:hanging="720"/>
        <w:rPr>
          <w:i/>
        </w:rPr>
      </w:pPr>
      <w:r w:rsidRPr="0022252A">
        <w:rPr>
          <w:i/>
          <w:color w:val="222222"/>
        </w:rPr>
        <w:t>Thomas, C. M., Bantz, D. L., &amp; McIntosh, C. E. (2019). Nurse faculty burnout and strategies to avoid it. Teaching and Learning in Nursing, 14(2), 111-116.</w:t>
      </w:r>
    </w:p>
    <w:p w:rsidR="0022252A" w:rsidRPr="0022252A" w:rsidRDefault="0022252A">
      <w:pPr>
        <w:pStyle w:val="BodyText"/>
        <w:spacing w:before="5" w:line="480" w:lineRule="auto"/>
        <w:ind w:left="840" w:right="288" w:hanging="720"/>
        <w:rPr>
          <w:i/>
        </w:rPr>
      </w:pPr>
      <w:r w:rsidRPr="0022252A">
        <w:rPr>
          <w:i/>
          <w:color w:val="222222"/>
        </w:rPr>
        <w:t>Vokhlacheva, A., Shakori, A., &amp; Farzanehkari, P. (2018). Prevention of burnout among nursing staff: A literature review.</w:t>
      </w:r>
    </w:p>
    <w:p w:rsidR="0022252A" w:rsidRPr="0022252A" w:rsidRDefault="0022252A">
      <w:pPr>
        <w:pStyle w:val="BodyText"/>
        <w:spacing w:before="4" w:line="480" w:lineRule="auto"/>
        <w:ind w:left="840" w:right="273" w:hanging="720"/>
        <w:rPr>
          <w:i/>
        </w:rPr>
      </w:pPr>
      <w:r w:rsidRPr="0022252A">
        <w:rPr>
          <w:i/>
        </w:rPr>
        <w:t>Wang, M., Guan, H., Li, Y., Xing, C., &amp; Rui, B. (2019). Academic burnout and professional self-concept of nursing students: A cross-sectional study. Nurse education today, 77, 27- 31.</w:t>
      </w:r>
    </w:p>
    <w:p w:rsidR="00996ED1" w:rsidRDefault="00996ED1" w:rsidP="00C57F55">
      <w:pPr>
        <w:pStyle w:val="BodyText"/>
        <w:spacing w:line="480" w:lineRule="auto"/>
        <w:ind w:left="840" w:right="401"/>
        <w:sectPr w:rsidR="00996ED1">
          <w:headerReference w:type="default" r:id="rId30"/>
          <w:pgSz w:w="12240" w:h="15840"/>
          <w:pgMar w:top="1000" w:right="1300" w:bottom="280" w:left="1320" w:header="746" w:footer="0" w:gutter="0"/>
          <w:pgNumType w:start="17"/>
          <w:cols w:space="720"/>
        </w:sectPr>
      </w:pPr>
    </w:p>
    <w:p w:rsidR="00C74328" w:rsidRDefault="00C74328">
      <w:pPr>
        <w:pStyle w:val="BodyText"/>
        <w:spacing w:before="2"/>
        <w:rPr>
          <w:sz w:val="13"/>
        </w:rPr>
      </w:pPr>
    </w:p>
    <w:p w:rsidR="00C74328" w:rsidRDefault="004C7E7A">
      <w:pPr>
        <w:pStyle w:val="BodyText"/>
        <w:spacing w:before="90"/>
        <w:ind w:left="5991" w:right="6009"/>
        <w:jc w:val="center"/>
      </w:pPr>
      <w:r>
        <w:t>Appendix A</w:t>
      </w:r>
    </w:p>
    <w:p w:rsidR="00C74328" w:rsidRDefault="00C74328">
      <w:pPr>
        <w:pStyle w:val="BodyText"/>
        <w:rPr>
          <w:sz w:val="20"/>
        </w:rPr>
      </w:pPr>
    </w:p>
    <w:p w:rsidR="00C74328" w:rsidRDefault="00C74328">
      <w:pPr>
        <w:pStyle w:val="BodyText"/>
        <w:spacing w:before="10"/>
        <w:rPr>
          <w:sz w:val="17"/>
        </w:rPr>
      </w:pPr>
    </w:p>
    <w:p w:rsidR="00C74328" w:rsidRDefault="004C7E7A" w:rsidP="00001E30">
      <w:pPr>
        <w:pStyle w:val="BodyText"/>
        <w:spacing w:before="90"/>
        <w:jc w:val="center"/>
      </w:pPr>
      <w:r>
        <w:t>Summary of Primary Research Evidence</w:t>
      </w:r>
    </w:p>
    <w:p w:rsidR="00C74328" w:rsidRDefault="00C74328">
      <w:pPr>
        <w:pStyle w:val="BodyText"/>
        <w:spacing w:before="9" w:after="1"/>
        <w:rPr>
          <w:sz w:val="23"/>
        </w:rPr>
      </w:pPr>
    </w:p>
    <w:tbl>
      <w:tblPr>
        <w:tblW w:w="0" w:type="auto"/>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68"/>
        <w:gridCol w:w="1968"/>
        <w:gridCol w:w="1973"/>
        <w:gridCol w:w="1968"/>
        <w:gridCol w:w="1968"/>
        <w:gridCol w:w="1968"/>
        <w:gridCol w:w="1138"/>
      </w:tblGrid>
      <w:tr w:rsidR="00FF01EB">
        <w:trPr>
          <w:trHeight w:val="1396"/>
        </w:trPr>
        <w:tc>
          <w:tcPr>
            <w:tcW w:w="1968" w:type="dxa"/>
          </w:tcPr>
          <w:p w:rsidR="00C74328" w:rsidRDefault="004C7E7A" w:rsidP="00C57F55">
            <w:pPr>
              <w:pStyle w:val="TableParagraph"/>
              <w:spacing w:before="14"/>
              <w:ind w:left="636"/>
              <w:rPr>
                <w:b/>
                <w:sz w:val="20"/>
              </w:rPr>
            </w:pPr>
            <w:r>
              <w:rPr>
                <w:b/>
                <w:sz w:val="20"/>
              </w:rPr>
              <w:t>Citation</w:t>
            </w:r>
          </w:p>
        </w:tc>
        <w:tc>
          <w:tcPr>
            <w:tcW w:w="1968" w:type="dxa"/>
          </w:tcPr>
          <w:p w:rsidR="00C74328" w:rsidRDefault="004C7E7A" w:rsidP="00C57F55">
            <w:pPr>
              <w:pStyle w:val="TableParagraph"/>
              <w:spacing w:before="14"/>
              <w:ind w:left="506" w:right="457" w:hanging="31"/>
              <w:rPr>
                <w:b/>
                <w:sz w:val="20"/>
              </w:rPr>
            </w:pPr>
            <w:r>
              <w:rPr>
                <w:b/>
                <w:sz w:val="20"/>
              </w:rPr>
              <w:t>Question or Hypothesis</w:t>
            </w:r>
          </w:p>
        </w:tc>
        <w:tc>
          <w:tcPr>
            <w:tcW w:w="1973" w:type="dxa"/>
          </w:tcPr>
          <w:p w:rsidR="00C74328" w:rsidRDefault="004C7E7A" w:rsidP="00C57F55">
            <w:pPr>
              <w:pStyle w:val="TableParagraph"/>
              <w:spacing w:before="14"/>
              <w:ind w:left="486" w:right="467" w:firstLine="5"/>
              <w:rPr>
                <w:b/>
                <w:sz w:val="20"/>
              </w:rPr>
            </w:pPr>
            <w:r>
              <w:rPr>
                <w:b/>
                <w:sz w:val="20"/>
              </w:rPr>
              <w:t>Theoretical Foundation</w:t>
            </w:r>
          </w:p>
        </w:tc>
        <w:tc>
          <w:tcPr>
            <w:tcW w:w="1968" w:type="dxa"/>
          </w:tcPr>
          <w:p w:rsidR="00C74328" w:rsidRDefault="004C7E7A" w:rsidP="00C57F55">
            <w:pPr>
              <w:pStyle w:val="TableParagraph"/>
              <w:spacing w:before="14"/>
              <w:ind w:left="189" w:right="187" w:firstLine="6"/>
              <w:jc w:val="center"/>
              <w:rPr>
                <w:b/>
                <w:sz w:val="20"/>
              </w:rPr>
            </w:pPr>
            <w:r>
              <w:rPr>
                <w:b/>
                <w:sz w:val="20"/>
              </w:rPr>
              <w:t>Research Design (include tools) and</w:t>
            </w:r>
          </w:p>
          <w:p w:rsidR="00C74328" w:rsidRDefault="004C7E7A" w:rsidP="00C57F55">
            <w:pPr>
              <w:pStyle w:val="TableParagraph"/>
              <w:spacing w:before="2"/>
              <w:ind w:left="445" w:right="445"/>
              <w:jc w:val="center"/>
              <w:rPr>
                <w:b/>
                <w:sz w:val="20"/>
              </w:rPr>
            </w:pPr>
            <w:r>
              <w:rPr>
                <w:b/>
                <w:sz w:val="20"/>
              </w:rPr>
              <w:t>Sample Size</w:t>
            </w:r>
          </w:p>
        </w:tc>
        <w:tc>
          <w:tcPr>
            <w:tcW w:w="1968" w:type="dxa"/>
          </w:tcPr>
          <w:p w:rsidR="00C74328" w:rsidRDefault="004C7E7A" w:rsidP="00C57F55">
            <w:pPr>
              <w:pStyle w:val="TableParagraph"/>
              <w:spacing w:before="14"/>
              <w:ind w:left="412"/>
              <w:rPr>
                <w:b/>
                <w:sz w:val="20"/>
              </w:rPr>
            </w:pPr>
            <w:r>
              <w:rPr>
                <w:b/>
                <w:sz w:val="20"/>
              </w:rPr>
              <w:t>Key Findings</w:t>
            </w:r>
          </w:p>
        </w:tc>
        <w:tc>
          <w:tcPr>
            <w:tcW w:w="1968" w:type="dxa"/>
          </w:tcPr>
          <w:p w:rsidR="00C74328" w:rsidRDefault="004C7E7A" w:rsidP="00C57F55">
            <w:pPr>
              <w:pStyle w:val="TableParagraph"/>
              <w:spacing w:before="14"/>
              <w:ind w:left="453" w:right="194" w:hanging="343"/>
              <w:rPr>
                <w:b/>
                <w:sz w:val="20"/>
              </w:rPr>
            </w:pPr>
            <w:r>
              <w:rPr>
                <w:b/>
                <w:sz w:val="20"/>
              </w:rPr>
              <w:t>Recommendations/ Implications</w:t>
            </w:r>
          </w:p>
        </w:tc>
        <w:tc>
          <w:tcPr>
            <w:tcW w:w="1138" w:type="dxa"/>
          </w:tcPr>
          <w:p w:rsidR="00C74328" w:rsidRDefault="004C7E7A" w:rsidP="00C57F55">
            <w:pPr>
              <w:pStyle w:val="TableParagraph"/>
              <w:spacing w:before="14"/>
              <w:ind w:left="174" w:right="156" w:firstLine="47"/>
              <w:rPr>
                <w:b/>
                <w:sz w:val="20"/>
              </w:rPr>
            </w:pPr>
            <w:r>
              <w:rPr>
                <w:b/>
                <w:sz w:val="20"/>
              </w:rPr>
              <w:t>Level of Evidence</w:t>
            </w:r>
          </w:p>
        </w:tc>
      </w:tr>
      <w:tr w:rsidR="00FF01EB">
        <w:trPr>
          <w:trHeight w:val="561"/>
        </w:trPr>
        <w:tc>
          <w:tcPr>
            <w:tcW w:w="1968" w:type="dxa"/>
          </w:tcPr>
          <w:p w:rsidR="00C74328" w:rsidRDefault="00C74328" w:rsidP="00C57F55">
            <w:pPr>
              <w:pStyle w:val="TableParagraph"/>
            </w:pPr>
          </w:p>
        </w:tc>
        <w:tc>
          <w:tcPr>
            <w:tcW w:w="1968" w:type="dxa"/>
          </w:tcPr>
          <w:p w:rsidR="00C74328" w:rsidRDefault="00C74328" w:rsidP="00C57F55">
            <w:pPr>
              <w:pStyle w:val="TableParagraph"/>
            </w:pPr>
          </w:p>
        </w:tc>
        <w:tc>
          <w:tcPr>
            <w:tcW w:w="1973" w:type="dxa"/>
          </w:tcPr>
          <w:p w:rsidR="00C74328" w:rsidRDefault="00C74328" w:rsidP="00C57F55">
            <w:pPr>
              <w:pStyle w:val="TableParagraph"/>
            </w:pPr>
          </w:p>
        </w:tc>
        <w:tc>
          <w:tcPr>
            <w:tcW w:w="1968" w:type="dxa"/>
          </w:tcPr>
          <w:p w:rsidR="00C74328" w:rsidRDefault="00C74328" w:rsidP="00C57F55">
            <w:pPr>
              <w:pStyle w:val="TableParagraph"/>
            </w:pPr>
          </w:p>
        </w:tc>
        <w:tc>
          <w:tcPr>
            <w:tcW w:w="1968" w:type="dxa"/>
          </w:tcPr>
          <w:p w:rsidR="00C74328" w:rsidRDefault="00C74328" w:rsidP="00C57F55">
            <w:pPr>
              <w:pStyle w:val="TableParagraph"/>
            </w:pPr>
          </w:p>
        </w:tc>
        <w:tc>
          <w:tcPr>
            <w:tcW w:w="1968" w:type="dxa"/>
          </w:tcPr>
          <w:p w:rsidR="00C74328" w:rsidRDefault="00C74328" w:rsidP="00C57F55">
            <w:pPr>
              <w:pStyle w:val="TableParagraph"/>
            </w:pPr>
          </w:p>
        </w:tc>
        <w:tc>
          <w:tcPr>
            <w:tcW w:w="1138" w:type="dxa"/>
          </w:tcPr>
          <w:p w:rsidR="00C74328" w:rsidRDefault="00C74328" w:rsidP="00C57F55">
            <w:pPr>
              <w:pStyle w:val="TableParagraph"/>
            </w:pPr>
          </w:p>
        </w:tc>
      </w:tr>
      <w:tr w:rsidR="00FF01EB">
        <w:trPr>
          <w:trHeight w:val="566"/>
        </w:trPr>
        <w:tc>
          <w:tcPr>
            <w:tcW w:w="1968" w:type="dxa"/>
          </w:tcPr>
          <w:p w:rsidR="00C74328" w:rsidRDefault="00C74328" w:rsidP="00C57F55">
            <w:pPr>
              <w:pStyle w:val="TableParagraph"/>
            </w:pPr>
          </w:p>
        </w:tc>
        <w:tc>
          <w:tcPr>
            <w:tcW w:w="1968" w:type="dxa"/>
          </w:tcPr>
          <w:p w:rsidR="00C74328" w:rsidRDefault="00C74328" w:rsidP="00C57F55">
            <w:pPr>
              <w:pStyle w:val="TableParagraph"/>
            </w:pPr>
          </w:p>
        </w:tc>
        <w:tc>
          <w:tcPr>
            <w:tcW w:w="1973" w:type="dxa"/>
          </w:tcPr>
          <w:p w:rsidR="00C74328" w:rsidRDefault="00C74328" w:rsidP="00C57F55">
            <w:pPr>
              <w:pStyle w:val="TableParagraph"/>
            </w:pPr>
          </w:p>
        </w:tc>
        <w:tc>
          <w:tcPr>
            <w:tcW w:w="1968" w:type="dxa"/>
          </w:tcPr>
          <w:p w:rsidR="00C74328" w:rsidRDefault="00C74328" w:rsidP="00C57F55">
            <w:pPr>
              <w:pStyle w:val="TableParagraph"/>
            </w:pPr>
          </w:p>
        </w:tc>
        <w:tc>
          <w:tcPr>
            <w:tcW w:w="1968" w:type="dxa"/>
          </w:tcPr>
          <w:p w:rsidR="00C74328" w:rsidRDefault="00C74328" w:rsidP="00C57F55">
            <w:pPr>
              <w:pStyle w:val="TableParagraph"/>
            </w:pPr>
          </w:p>
        </w:tc>
        <w:tc>
          <w:tcPr>
            <w:tcW w:w="1968" w:type="dxa"/>
          </w:tcPr>
          <w:p w:rsidR="00C74328" w:rsidRDefault="00C74328" w:rsidP="00C57F55">
            <w:pPr>
              <w:pStyle w:val="TableParagraph"/>
            </w:pPr>
          </w:p>
        </w:tc>
        <w:tc>
          <w:tcPr>
            <w:tcW w:w="1138" w:type="dxa"/>
          </w:tcPr>
          <w:p w:rsidR="00C74328" w:rsidRDefault="00C74328" w:rsidP="00C57F55">
            <w:pPr>
              <w:pStyle w:val="TableParagraph"/>
            </w:pPr>
          </w:p>
        </w:tc>
      </w:tr>
      <w:tr w:rsidR="00FF01EB">
        <w:trPr>
          <w:trHeight w:val="561"/>
        </w:trPr>
        <w:tc>
          <w:tcPr>
            <w:tcW w:w="1968" w:type="dxa"/>
          </w:tcPr>
          <w:p w:rsidR="00C74328" w:rsidRDefault="00C74328" w:rsidP="00C57F55">
            <w:pPr>
              <w:pStyle w:val="TableParagraph"/>
            </w:pPr>
          </w:p>
        </w:tc>
        <w:tc>
          <w:tcPr>
            <w:tcW w:w="1968" w:type="dxa"/>
          </w:tcPr>
          <w:p w:rsidR="00C74328" w:rsidRDefault="00C74328" w:rsidP="00C57F55">
            <w:pPr>
              <w:pStyle w:val="TableParagraph"/>
            </w:pPr>
          </w:p>
        </w:tc>
        <w:tc>
          <w:tcPr>
            <w:tcW w:w="1973" w:type="dxa"/>
          </w:tcPr>
          <w:p w:rsidR="00C74328" w:rsidRDefault="00C74328" w:rsidP="00C57F55">
            <w:pPr>
              <w:pStyle w:val="TableParagraph"/>
            </w:pPr>
          </w:p>
        </w:tc>
        <w:tc>
          <w:tcPr>
            <w:tcW w:w="1968" w:type="dxa"/>
          </w:tcPr>
          <w:p w:rsidR="00C74328" w:rsidRDefault="00C74328" w:rsidP="00C57F55">
            <w:pPr>
              <w:pStyle w:val="TableParagraph"/>
            </w:pPr>
          </w:p>
        </w:tc>
        <w:tc>
          <w:tcPr>
            <w:tcW w:w="1968" w:type="dxa"/>
          </w:tcPr>
          <w:p w:rsidR="00C74328" w:rsidRDefault="00C74328" w:rsidP="00C57F55">
            <w:pPr>
              <w:pStyle w:val="TableParagraph"/>
            </w:pPr>
          </w:p>
        </w:tc>
        <w:tc>
          <w:tcPr>
            <w:tcW w:w="1968" w:type="dxa"/>
          </w:tcPr>
          <w:p w:rsidR="00C74328" w:rsidRDefault="00C74328" w:rsidP="00C57F55">
            <w:pPr>
              <w:pStyle w:val="TableParagraph"/>
            </w:pPr>
          </w:p>
        </w:tc>
        <w:tc>
          <w:tcPr>
            <w:tcW w:w="1138" w:type="dxa"/>
          </w:tcPr>
          <w:p w:rsidR="00C74328" w:rsidRDefault="00C74328" w:rsidP="00C57F55">
            <w:pPr>
              <w:pStyle w:val="TableParagraph"/>
            </w:pPr>
          </w:p>
        </w:tc>
      </w:tr>
      <w:tr w:rsidR="00FF01EB">
        <w:trPr>
          <w:trHeight w:val="566"/>
        </w:trPr>
        <w:tc>
          <w:tcPr>
            <w:tcW w:w="1968" w:type="dxa"/>
          </w:tcPr>
          <w:p w:rsidR="00C74328" w:rsidRDefault="00C74328" w:rsidP="00C57F55">
            <w:pPr>
              <w:pStyle w:val="TableParagraph"/>
            </w:pPr>
          </w:p>
        </w:tc>
        <w:tc>
          <w:tcPr>
            <w:tcW w:w="1968" w:type="dxa"/>
          </w:tcPr>
          <w:p w:rsidR="00C74328" w:rsidRDefault="00C74328" w:rsidP="00C57F55">
            <w:pPr>
              <w:pStyle w:val="TableParagraph"/>
            </w:pPr>
          </w:p>
        </w:tc>
        <w:tc>
          <w:tcPr>
            <w:tcW w:w="1973" w:type="dxa"/>
          </w:tcPr>
          <w:p w:rsidR="00C74328" w:rsidRDefault="00C74328" w:rsidP="00C57F55">
            <w:pPr>
              <w:pStyle w:val="TableParagraph"/>
            </w:pPr>
          </w:p>
        </w:tc>
        <w:tc>
          <w:tcPr>
            <w:tcW w:w="1968" w:type="dxa"/>
          </w:tcPr>
          <w:p w:rsidR="00C74328" w:rsidRDefault="00C74328" w:rsidP="00C57F55">
            <w:pPr>
              <w:pStyle w:val="TableParagraph"/>
            </w:pPr>
          </w:p>
        </w:tc>
        <w:tc>
          <w:tcPr>
            <w:tcW w:w="1968" w:type="dxa"/>
          </w:tcPr>
          <w:p w:rsidR="00C74328" w:rsidRDefault="00C74328" w:rsidP="00C57F55">
            <w:pPr>
              <w:pStyle w:val="TableParagraph"/>
            </w:pPr>
          </w:p>
        </w:tc>
        <w:tc>
          <w:tcPr>
            <w:tcW w:w="1968" w:type="dxa"/>
          </w:tcPr>
          <w:p w:rsidR="00C74328" w:rsidRDefault="00C74328" w:rsidP="00C57F55">
            <w:pPr>
              <w:pStyle w:val="TableParagraph"/>
            </w:pPr>
          </w:p>
        </w:tc>
        <w:tc>
          <w:tcPr>
            <w:tcW w:w="1138" w:type="dxa"/>
          </w:tcPr>
          <w:p w:rsidR="00C74328" w:rsidRDefault="00C74328" w:rsidP="00C57F55">
            <w:pPr>
              <w:pStyle w:val="TableParagraph"/>
            </w:pPr>
          </w:p>
        </w:tc>
      </w:tr>
      <w:tr w:rsidR="00FF01EB">
        <w:trPr>
          <w:trHeight w:val="561"/>
        </w:trPr>
        <w:tc>
          <w:tcPr>
            <w:tcW w:w="1968" w:type="dxa"/>
          </w:tcPr>
          <w:p w:rsidR="00C74328" w:rsidRDefault="00C74328" w:rsidP="00C57F55">
            <w:pPr>
              <w:pStyle w:val="TableParagraph"/>
            </w:pPr>
          </w:p>
        </w:tc>
        <w:tc>
          <w:tcPr>
            <w:tcW w:w="1968" w:type="dxa"/>
          </w:tcPr>
          <w:p w:rsidR="00C74328" w:rsidRDefault="00C74328" w:rsidP="00C57F55">
            <w:pPr>
              <w:pStyle w:val="TableParagraph"/>
            </w:pPr>
          </w:p>
        </w:tc>
        <w:tc>
          <w:tcPr>
            <w:tcW w:w="1973" w:type="dxa"/>
          </w:tcPr>
          <w:p w:rsidR="00C74328" w:rsidRDefault="00C74328" w:rsidP="00C57F55">
            <w:pPr>
              <w:pStyle w:val="TableParagraph"/>
            </w:pPr>
          </w:p>
        </w:tc>
        <w:tc>
          <w:tcPr>
            <w:tcW w:w="1968" w:type="dxa"/>
          </w:tcPr>
          <w:p w:rsidR="00C74328" w:rsidRDefault="00C74328" w:rsidP="00C57F55">
            <w:pPr>
              <w:pStyle w:val="TableParagraph"/>
            </w:pPr>
          </w:p>
        </w:tc>
        <w:tc>
          <w:tcPr>
            <w:tcW w:w="1968" w:type="dxa"/>
          </w:tcPr>
          <w:p w:rsidR="00C74328" w:rsidRDefault="00C74328" w:rsidP="00C57F55">
            <w:pPr>
              <w:pStyle w:val="TableParagraph"/>
            </w:pPr>
          </w:p>
        </w:tc>
        <w:tc>
          <w:tcPr>
            <w:tcW w:w="1968" w:type="dxa"/>
          </w:tcPr>
          <w:p w:rsidR="00C74328" w:rsidRDefault="00C74328" w:rsidP="00C57F55">
            <w:pPr>
              <w:pStyle w:val="TableParagraph"/>
            </w:pPr>
          </w:p>
        </w:tc>
        <w:tc>
          <w:tcPr>
            <w:tcW w:w="1138" w:type="dxa"/>
          </w:tcPr>
          <w:p w:rsidR="00C74328" w:rsidRDefault="00C74328" w:rsidP="00C57F55">
            <w:pPr>
              <w:pStyle w:val="TableParagraph"/>
            </w:pPr>
          </w:p>
        </w:tc>
      </w:tr>
      <w:tr w:rsidR="00FF01EB">
        <w:trPr>
          <w:trHeight w:val="566"/>
        </w:trPr>
        <w:tc>
          <w:tcPr>
            <w:tcW w:w="1968" w:type="dxa"/>
          </w:tcPr>
          <w:p w:rsidR="00C74328" w:rsidRDefault="00C74328" w:rsidP="00C57F55">
            <w:pPr>
              <w:pStyle w:val="TableParagraph"/>
            </w:pPr>
          </w:p>
        </w:tc>
        <w:tc>
          <w:tcPr>
            <w:tcW w:w="1968" w:type="dxa"/>
          </w:tcPr>
          <w:p w:rsidR="00C74328" w:rsidRDefault="00C74328" w:rsidP="00C57F55">
            <w:pPr>
              <w:pStyle w:val="TableParagraph"/>
            </w:pPr>
          </w:p>
        </w:tc>
        <w:tc>
          <w:tcPr>
            <w:tcW w:w="1973" w:type="dxa"/>
          </w:tcPr>
          <w:p w:rsidR="00C74328" w:rsidRDefault="00C74328" w:rsidP="00C57F55">
            <w:pPr>
              <w:pStyle w:val="TableParagraph"/>
            </w:pPr>
          </w:p>
        </w:tc>
        <w:tc>
          <w:tcPr>
            <w:tcW w:w="1968" w:type="dxa"/>
          </w:tcPr>
          <w:p w:rsidR="00C74328" w:rsidRDefault="00C74328" w:rsidP="00C57F55">
            <w:pPr>
              <w:pStyle w:val="TableParagraph"/>
            </w:pPr>
          </w:p>
        </w:tc>
        <w:tc>
          <w:tcPr>
            <w:tcW w:w="1968" w:type="dxa"/>
          </w:tcPr>
          <w:p w:rsidR="00C74328" w:rsidRDefault="00C74328" w:rsidP="00C57F55">
            <w:pPr>
              <w:pStyle w:val="TableParagraph"/>
            </w:pPr>
          </w:p>
        </w:tc>
        <w:tc>
          <w:tcPr>
            <w:tcW w:w="1968" w:type="dxa"/>
          </w:tcPr>
          <w:p w:rsidR="00C74328" w:rsidRDefault="00C74328" w:rsidP="00C57F55">
            <w:pPr>
              <w:pStyle w:val="TableParagraph"/>
            </w:pPr>
          </w:p>
        </w:tc>
        <w:tc>
          <w:tcPr>
            <w:tcW w:w="1138" w:type="dxa"/>
          </w:tcPr>
          <w:p w:rsidR="00C74328" w:rsidRDefault="00C74328" w:rsidP="00C57F55">
            <w:pPr>
              <w:pStyle w:val="TableParagraph"/>
            </w:pPr>
          </w:p>
        </w:tc>
      </w:tr>
      <w:tr w:rsidR="00FF01EB">
        <w:trPr>
          <w:trHeight w:val="565"/>
        </w:trPr>
        <w:tc>
          <w:tcPr>
            <w:tcW w:w="1968" w:type="dxa"/>
          </w:tcPr>
          <w:p w:rsidR="00C74328" w:rsidRDefault="00C74328" w:rsidP="00C57F55">
            <w:pPr>
              <w:pStyle w:val="TableParagraph"/>
            </w:pPr>
          </w:p>
        </w:tc>
        <w:tc>
          <w:tcPr>
            <w:tcW w:w="1968" w:type="dxa"/>
          </w:tcPr>
          <w:p w:rsidR="00C74328" w:rsidRDefault="00C74328" w:rsidP="00C57F55">
            <w:pPr>
              <w:pStyle w:val="TableParagraph"/>
            </w:pPr>
          </w:p>
        </w:tc>
        <w:tc>
          <w:tcPr>
            <w:tcW w:w="1973" w:type="dxa"/>
          </w:tcPr>
          <w:p w:rsidR="00C74328" w:rsidRDefault="00C74328" w:rsidP="00C57F55">
            <w:pPr>
              <w:pStyle w:val="TableParagraph"/>
            </w:pPr>
          </w:p>
        </w:tc>
        <w:tc>
          <w:tcPr>
            <w:tcW w:w="1968" w:type="dxa"/>
          </w:tcPr>
          <w:p w:rsidR="00C74328" w:rsidRDefault="00C74328" w:rsidP="00C57F55">
            <w:pPr>
              <w:pStyle w:val="TableParagraph"/>
            </w:pPr>
          </w:p>
        </w:tc>
        <w:tc>
          <w:tcPr>
            <w:tcW w:w="1968" w:type="dxa"/>
          </w:tcPr>
          <w:p w:rsidR="00C74328" w:rsidRDefault="00C74328" w:rsidP="00C57F55">
            <w:pPr>
              <w:pStyle w:val="TableParagraph"/>
            </w:pPr>
          </w:p>
        </w:tc>
        <w:tc>
          <w:tcPr>
            <w:tcW w:w="1968" w:type="dxa"/>
          </w:tcPr>
          <w:p w:rsidR="00C74328" w:rsidRDefault="00C74328" w:rsidP="00C57F55">
            <w:pPr>
              <w:pStyle w:val="TableParagraph"/>
            </w:pPr>
          </w:p>
        </w:tc>
        <w:tc>
          <w:tcPr>
            <w:tcW w:w="1138" w:type="dxa"/>
          </w:tcPr>
          <w:p w:rsidR="00C74328" w:rsidRDefault="00C74328" w:rsidP="00C57F55">
            <w:pPr>
              <w:pStyle w:val="TableParagraph"/>
            </w:pPr>
          </w:p>
        </w:tc>
      </w:tr>
    </w:tbl>
    <w:p w:rsidR="00C74328" w:rsidRDefault="00C74328" w:rsidP="00C57F55">
      <w:pPr>
        <w:sectPr w:rsidR="00C74328">
          <w:headerReference w:type="default" r:id="rId31"/>
          <w:pgSz w:w="15840" w:h="12240" w:orient="landscape"/>
          <w:pgMar w:top="1200" w:right="1300" w:bottom="280" w:left="1320" w:header="746" w:footer="0" w:gutter="0"/>
          <w:pgNumType w:start="24"/>
          <w:cols w:space="720"/>
        </w:sectPr>
      </w:pPr>
    </w:p>
    <w:p w:rsidR="00C74328" w:rsidRDefault="00C74328" w:rsidP="00C57F55">
      <w:pPr>
        <w:pStyle w:val="BodyText"/>
        <w:spacing w:before="10"/>
        <w:rPr>
          <w:sz w:val="20"/>
        </w:rPr>
      </w:pPr>
    </w:p>
    <w:tbl>
      <w:tblPr>
        <w:tblW w:w="0" w:type="auto"/>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68"/>
        <w:gridCol w:w="1968"/>
        <w:gridCol w:w="1973"/>
        <w:gridCol w:w="1968"/>
        <w:gridCol w:w="1968"/>
        <w:gridCol w:w="1968"/>
        <w:gridCol w:w="1138"/>
      </w:tblGrid>
      <w:tr w:rsidR="00FF01EB">
        <w:trPr>
          <w:trHeight w:val="561"/>
        </w:trPr>
        <w:tc>
          <w:tcPr>
            <w:tcW w:w="1968" w:type="dxa"/>
          </w:tcPr>
          <w:p w:rsidR="00C74328" w:rsidRDefault="00C74328" w:rsidP="00C57F55">
            <w:pPr>
              <w:pStyle w:val="TableParagraph"/>
            </w:pPr>
          </w:p>
        </w:tc>
        <w:tc>
          <w:tcPr>
            <w:tcW w:w="1968" w:type="dxa"/>
          </w:tcPr>
          <w:p w:rsidR="00C74328" w:rsidRDefault="00C74328" w:rsidP="00C57F55">
            <w:pPr>
              <w:pStyle w:val="TableParagraph"/>
            </w:pPr>
          </w:p>
        </w:tc>
        <w:tc>
          <w:tcPr>
            <w:tcW w:w="1973" w:type="dxa"/>
          </w:tcPr>
          <w:p w:rsidR="00C74328" w:rsidRDefault="00C74328" w:rsidP="00C57F55">
            <w:pPr>
              <w:pStyle w:val="TableParagraph"/>
            </w:pPr>
          </w:p>
        </w:tc>
        <w:tc>
          <w:tcPr>
            <w:tcW w:w="1968" w:type="dxa"/>
          </w:tcPr>
          <w:p w:rsidR="00C74328" w:rsidRDefault="00C74328" w:rsidP="00C57F55">
            <w:pPr>
              <w:pStyle w:val="TableParagraph"/>
            </w:pPr>
          </w:p>
        </w:tc>
        <w:tc>
          <w:tcPr>
            <w:tcW w:w="1968" w:type="dxa"/>
          </w:tcPr>
          <w:p w:rsidR="00C74328" w:rsidRDefault="00C74328" w:rsidP="00C57F55">
            <w:pPr>
              <w:pStyle w:val="TableParagraph"/>
            </w:pPr>
          </w:p>
        </w:tc>
        <w:tc>
          <w:tcPr>
            <w:tcW w:w="1968" w:type="dxa"/>
          </w:tcPr>
          <w:p w:rsidR="00C74328" w:rsidRDefault="00C74328" w:rsidP="00C57F55">
            <w:pPr>
              <w:pStyle w:val="TableParagraph"/>
            </w:pPr>
          </w:p>
        </w:tc>
        <w:tc>
          <w:tcPr>
            <w:tcW w:w="1138" w:type="dxa"/>
          </w:tcPr>
          <w:p w:rsidR="00C74328" w:rsidRDefault="00C74328" w:rsidP="00C57F55">
            <w:pPr>
              <w:pStyle w:val="TableParagraph"/>
            </w:pPr>
          </w:p>
        </w:tc>
      </w:tr>
      <w:tr w:rsidR="00FF01EB">
        <w:trPr>
          <w:trHeight w:val="566"/>
        </w:trPr>
        <w:tc>
          <w:tcPr>
            <w:tcW w:w="1968" w:type="dxa"/>
          </w:tcPr>
          <w:p w:rsidR="00C74328" w:rsidRDefault="00C74328" w:rsidP="00C57F55">
            <w:pPr>
              <w:pStyle w:val="TableParagraph"/>
            </w:pPr>
          </w:p>
        </w:tc>
        <w:tc>
          <w:tcPr>
            <w:tcW w:w="1968" w:type="dxa"/>
          </w:tcPr>
          <w:p w:rsidR="00C74328" w:rsidRDefault="00C74328" w:rsidP="00C57F55">
            <w:pPr>
              <w:pStyle w:val="TableParagraph"/>
            </w:pPr>
          </w:p>
        </w:tc>
        <w:tc>
          <w:tcPr>
            <w:tcW w:w="1973" w:type="dxa"/>
          </w:tcPr>
          <w:p w:rsidR="00C74328" w:rsidRDefault="00C74328" w:rsidP="00C57F55">
            <w:pPr>
              <w:pStyle w:val="TableParagraph"/>
            </w:pPr>
          </w:p>
        </w:tc>
        <w:tc>
          <w:tcPr>
            <w:tcW w:w="1968" w:type="dxa"/>
          </w:tcPr>
          <w:p w:rsidR="00C74328" w:rsidRDefault="00C74328" w:rsidP="00C57F55">
            <w:pPr>
              <w:pStyle w:val="TableParagraph"/>
            </w:pPr>
          </w:p>
        </w:tc>
        <w:tc>
          <w:tcPr>
            <w:tcW w:w="1968" w:type="dxa"/>
          </w:tcPr>
          <w:p w:rsidR="00C74328" w:rsidRDefault="00C74328" w:rsidP="00C57F55">
            <w:pPr>
              <w:pStyle w:val="TableParagraph"/>
            </w:pPr>
          </w:p>
        </w:tc>
        <w:tc>
          <w:tcPr>
            <w:tcW w:w="1968" w:type="dxa"/>
          </w:tcPr>
          <w:p w:rsidR="00C74328" w:rsidRDefault="00C74328" w:rsidP="00C57F55">
            <w:pPr>
              <w:pStyle w:val="TableParagraph"/>
            </w:pPr>
          </w:p>
        </w:tc>
        <w:tc>
          <w:tcPr>
            <w:tcW w:w="1138" w:type="dxa"/>
          </w:tcPr>
          <w:p w:rsidR="00C74328" w:rsidRDefault="00C74328" w:rsidP="00C57F55">
            <w:pPr>
              <w:pStyle w:val="TableParagraph"/>
            </w:pPr>
          </w:p>
        </w:tc>
      </w:tr>
      <w:tr w:rsidR="00FF01EB">
        <w:trPr>
          <w:trHeight w:val="561"/>
        </w:trPr>
        <w:tc>
          <w:tcPr>
            <w:tcW w:w="1968" w:type="dxa"/>
          </w:tcPr>
          <w:p w:rsidR="00C74328" w:rsidRDefault="00C74328" w:rsidP="00C57F55">
            <w:pPr>
              <w:pStyle w:val="TableParagraph"/>
            </w:pPr>
          </w:p>
        </w:tc>
        <w:tc>
          <w:tcPr>
            <w:tcW w:w="1968" w:type="dxa"/>
          </w:tcPr>
          <w:p w:rsidR="00C74328" w:rsidRDefault="00C74328" w:rsidP="00C57F55">
            <w:pPr>
              <w:pStyle w:val="TableParagraph"/>
            </w:pPr>
          </w:p>
        </w:tc>
        <w:tc>
          <w:tcPr>
            <w:tcW w:w="1973" w:type="dxa"/>
          </w:tcPr>
          <w:p w:rsidR="00C74328" w:rsidRDefault="00C74328" w:rsidP="00C57F55">
            <w:pPr>
              <w:pStyle w:val="TableParagraph"/>
            </w:pPr>
          </w:p>
        </w:tc>
        <w:tc>
          <w:tcPr>
            <w:tcW w:w="1968" w:type="dxa"/>
          </w:tcPr>
          <w:p w:rsidR="00C74328" w:rsidRDefault="00C74328" w:rsidP="00C57F55">
            <w:pPr>
              <w:pStyle w:val="TableParagraph"/>
            </w:pPr>
          </w:p>
        </w:tc>
        <w:tc>
          <w:tcPr>
            <w:tcW w:w="1968" w:type="dxa"/>
          </w:tcPr>
          <w:p w:rsidR="00C74328" w:rsidRDefault="00C74328" w:rsidP="00C57F55">
            <w:pPr>
              <w:pStyle w:val="TableParagraph"/>
            </w:pPr>
          </w:p>
        </w:tc>
        <w:tc>
          <w:tcPr>
            <w:tcW w:w="1968" w:type="dxa"/>
          </w:tcPr>
          <w:p w:rsidR="00C74328" w:rsidRDefault="00C74328" w:rsidP="00C57F55">
            <w:pPr>
              <w:pStyle w:val="TableParagraph"/>
            </w:pPr>
          </w:p>
        </w:tc>
        <w:tc>
          <w:tcPr>
            <w:tcW w:w="1138" w:type="dxa"/>
          </w:tcPr>
          <w:p w:rsidR="00C74328" w:rsidRDefault="00C74328" w:rsidP="00C57F55">
            <w:pPr>
              <w:pStyle w:val="TableParagraph"/>
            </w:pPr>
          </w:p>
        </w:tc>
      </w:tr>
      <w:tr w:rsidR="00FF01EB">
        <w:trPr>
          <w:trHeight w:val="566"/>
        </w:trPr>
        <w:tc>
          <w:tcPr>
            <w:tcW w:w="1968" w:type="dxa"/>
          </w:tcPr>
          <w:p w:rsidR="00C74328" w:rsidRDefault="00C74328" w:rsidP="00C57F55">
            <w:pPr>
              <w:pStyle w:val="TableParagraph"/>
            </w:pPr>
          </w:p>
        </w:tc>
        <w:tc>
          <w:tcPr>
            <w:tcW w:w="1968" w:type="dxa"/>
          </w:tcPr>
          <w:p w:rsidR="00C74328" w:rsidRDefault="00C74328" w:rsidP="00C57F55">
            <w:pPr>
              <w:pStyle w:val="TableParagraph"/>
            </w:pPr>
          </w:p>
        </w:tc>
        <w:tc>
          <w:tcPr>
            <w:tcW w:w="1973" w:type="dxa"/>
          </w:tcPr>
          <w:p w:rsidR="00C74328" w:rsidRDefault="00C74328" w:rsidP="00C57F55">
            <w:pPr>
              <w:pStyle w:val="TableParagraph"/>
            </w:pPr>
          </w:p>
        </w:tc>
        <w:tc>
          <w:tcPr>
            <w:tcW w:w="1968" w:type="dxa"/>
          </w:tcPr>
          <w:p w:rsidR="00C74328" w:rsidRDefault="00C74328" w:rsidP="00C57F55">
            <w:pPr>
              <w:pStyle w:val="TableParagraph"/>
            </w:pPr>
          </w:p>
        </w:tc>
        <w:tc>
          <w:tcPr>
            <w:tcW w:w="1968" w:type="dxa"/>
          </w:tcPr>
          <w:p w:rsidR="00C74328" w:rsidRDefault="00C74328" w:rsidP="00C57F55">
            <w:pPr>
              <w:pStyle w:val="TableParagraph"/>
            </w:pPr>
          </w:p>
        </w:tc>
        <w:tc>
          <w:tcPr>
            <w:tcW w:w="1968" w:type="dxa"/>
          </w:tcPr>
          <w:p w:rsidR="00C74328" w:rsidRDefault="00C74328" w:rsidP="00C57F55">
            <w:pPr>
              <w:pStyle w:val="TableParagraph"/>
            </w:pPr>
          </w:p>
        </w:tc>
        <w:tc>
          <w:tcPr>
            <w:tcW w:w="1138" w:type="dxa"/>
          </w:tcPr>
          <w:p w:rsidR="00C74328" w:rsidRDefault="00C74328" w:rsidP="00C57F55">
            <w:pPr>
              <w:pStyle w:val="TableParagraph"/>
            </w:pPr>
          </w:p>
        </w:tc>
      </w:tr>
      <w:tr w:rsidR="00FF01EB">
        <w:trPr>
          <w:trHeight w:val="561"/>
        </w:trPr>
        <w:tc>
          <w:tcPr>
            <w:tcW w:w="1968" w:type="dxa"/>
          </w:tcPr>
          <w:p w:rsidR="00C74328" w:rsidRDefault="00C74328" w:rsidP="00C57F55">
            <w:pPr>
              <w:pStyle w:val="TableParagraph"/>
            </w:pPr>
          </w:p>
        </w:tc>
        <w:tc>
          <w:tcPr>
            <w:tcW w:w="1968" w:type="dxa"/>
          </w:tcPr>
          <w:p w:rsidR="00C74328" w:rsidRDefault="00C74328" w:rsidP="00C57F55">
            <w:pPr>
              <w:pStyle w:val="TableParagraph"/>
            </w:pPr>
          </w:p>
        </w:tc>
        <w:tc>
          <w:tcPr>
            <w:tcW w:w="1973" w:type="dxa"/>
          </w:tcPr>
          <w:p w:rsidR="00C74328" w:rsidRDefault="00C74328" w:rsidP="00C57F55">
            <w:pPr>
              <w:pStyle w:val="TableParagraph"/>
            </w:pPr>
          </w:p>
        </w:tc>
        <w:tc>
          <w:tcPr>
            <w:tcW w:w="1968" w:type="dxa"/>
          </w:tcPr>
          <w:p w:rsidR="00C74328" w:rsidRDefault="00C74328" w:rsidP="00C57F55">
            <w:pPr>
              <w:pStyle w:val="TableParagraph"/>
            </w:pPr>
          </w:p>
        </w:tc>
        <w:tc>
          <w:tcPr>
            <w:tcW w:w="1968" w:type="dxa"/>
          </w:tcPr>
          <w:p w:rsidR="00C74328" w:rsidRDefault="00C74328" w:rsidP="00C57F55">
            <w:pPr>
              <w:pStyle w:val="TableParagraph"/>
            </w:pPr>
          </w:p>
        </w:tc>
        <w:tc>
          <w:tcPr>
            <w:tcW w:w="1968" w:type="dxa"/>
          </w:tcPr>
          <w:p w:rsidR="00C74328" w:rsidRDefault="00C74328" w:rsidP="00C57F55">
            <w:pPr>
              <w:pStyle w:val="TableParagraph"/>
            </w:pPr>
          </w:p>
        </w:tc>
        <w:tc>
          <w:tcPr>
            <w:tcW w:w="1138" w:type="dxa"/>
          </w:tcPr>
          <w:p w:rsidR="00C74328" w:rsidRDefault="00C74328" w:rsidP="00C57F55">
            <w:pPr>
              <w:pStyle w:val="TableParagraph"/>
            </w:pPr>
          </w:p>
        </w:tc>
      </w:tr>
      <w:tr w:rsidR="00FF01EB">
        <w:trPr>
          <w:trHeight w:val="565"/>
        </w:trPr>
        <w:tc>
          <w:tcPr>
            <w:tcW w:w="1968" w:type="dxa"/>
          </w:tcPr>
          <w:p w:rsidR="00C74328" w:rsidRDefault="00C74328" w:rsidP="00C57F55">
            <w:pPr>
              <w:pStyle w:val="TableParagraph"/>
            </w:pPr>
          </w:p>
        </w:tc>
        <w:tc>
          <w:tcPr>
            <w:tcW w:w="1968" w:type="dxa"/>
          </w:tcPr>
          <w:p w:rsidR="00C74328" w:rsidRDefault="00C74328" w:rsidP="00C57F55">
            <w:pPr>
              <w:pStyle w:val="TableParagraph"/>
            </w:pPr>
          </w:p>
        </w:tc>
        <w:tc>
          <w:tcPr>
            <w:tcW w:w="1973" w:type="dxa"/>
          </w:tcPr>
          <w:p w:rsidR="00C74328" w:rsidRDefault="00C74328" w:rsidP="00C57F55">
            <w:pPr>
              <w:pStyle w:val="TableParagraph"/>
            </w:pPr>
          </w:p>
        </w:tc>
        <w:tc>
          <w:tcPr>
            <w:tcW w:w="1968" w:type="dxa"/>
          </w:tcPr>
          <w:p w:rsidR="00C74328" w:rsidRDefault="00C74328" w:rsidP="00C57F55">
            <w:pPr>
              <w:pStyle w:val="TableParagraph"/>
            </w:pPr>
          </w:p>
        </w:tc>
        <w:tc>
          <w:tcPr>
            <w:tcW w:w="1968" w:type="dxa"/>
          </w:tcPr>
          <w:p w:rsidR="00C74328" w:rsidRDefault="00C74328" w:rsidP="00C57F55">
            <w:pPr>
              <w:pStyle w:val="TableParagraph"/>
            </w:pPr>
          </w:p>
        </w:tc>
        <w:tc>
          <w:tcPr>
            <w:tcW w:w="1968" w:type="dxa"/>
          </w:tcPr>
          <w:p w:rsidR="00C74328" w:rsidRDefault="00C74328" w:rsidP="00C57F55">
            <w:pPr>
              <w:pStyle w:val="TableParagraph"/>
            </w:pPr>
          </w:p>
        </w:tc>
        <w:tc>
          <w:tcPr>
            <w:tcW w:w="1138" w:type="dxa"/>
          </w:tcPr>
          <w:p w:rsidR="00C74328" w:rsidRDefault="00C74328" w:rsidP="00C57F55">
            <w:pPr>
              <w:pStyle w:val="TableParagraph"/>
            </w:pPr>
          </w:p>
        </w:tc>
      </w:tr>
    </w:tbl>
    <w:p w:rsidR="00C74328" w:rsidRDefault="00C74328">
      <w:pPr>
        <w:pStyle w:val="BodyText"/>
        <w:rPr>
          <w:sz w:val="20"/>
        </w:rPr>
      </w:pPr>
    </w:p>
    <w:p w:rsidR="00C74328" w:rsidRDefault="00C74328">
      <w:pPr>
        <w:pStyle w:val="BodyText"/>
        <w:rPr>
          <w:sz w:val="20"/>
        </w:rPr>
      </w:pPr>
    </w:p>
    <w:p w:rsidR="00C74328" w:rsidRDefault="00C74328">
      <w:pPr>
        <w:pStyle w:val="BodyText"/>
        <w:spacing w:before="7"/>
        <w:rPr>
          <w:sz w:val="21"/>
        </w:rPr>
      </w:pPr>
    </w:p>
    <w:p w:rsidR="00C74328" w:rsidRDefault="004C7E7A">
      <w:pPr>
        <w:pStyle w:val="BodyText"/>
        <w:spacing w:before="90"/>
        <w:ind w:left="105"/>
      </w:pPr>
      <w:r>
        <w:t>Legend:</w:t>
      </w:r>
    </w:p>
    <w:p w:rsidR="00C74328" w:rsidRDefault="00C74328">
      <w:pPr>
        <w:pStyle w:val="BodyText"/>
        <w:spacing w:before="11"/>
        <w:rPr>
          <w:sz w:val="23"/>
        </w:rPr>
      </w:pPr>
    </w:p>
    <w:p w:rsidR="00C74328" w:rsidRDefault="004C7E7A">
      <w:pPr>
        <w:ind w:left="105"/>
      </w:pPr>
      <w:r>
        <w:rPr>
          <w:b/>
        </w:rPr>
        <w:t xml:space="preserve">Level I: </w:t>
      </w:r>
      <w:r>
        <w:t>systematic reviews or meta-analysis</w:t>
      </w:r>
    </w:p>
    <w:p w:rsidR="00C74328" w:rsidRDefault="00C74328">
      <w:pPr>
        <w:pStyle w:val="BodyText"/>
      </w:pPr>
    </w:p>
    <w:p w:rsidR="00C74328" w:rsidRDefault="004C7E7A">
      <w:pPr>
        <w:pStyle w:val="BodyText"/>
        <w:ind w:left="105"/>
      </w:pPr>
      <w:r>
        <w:rPr>
          <w:b/>
        </w:rPr>
        <w:t xml:space="preserve">Level II: </w:t>
      </w:r>
      <w:r>
        <w:t>well-designed Randomized Controlled Trial (RCT)</w:t>
      </w:r>
    </w:p>
    <w:p w:rsidR="00C74328" w:rsidRDefault="00C74328">
      <w:pPr>
        <w:pStyle w:val="BodyText"/>
      </w:pPr>
    </w:p>
    <w:p w:rsidR="00C74328" w:rsidRDefault="004C7E7A">
      <w:pPr>
        <w:pStyle w:val="BodyText"/>
        <w:ind w:left="105"/>
      </w:pPr>
      <w:r>
        <w:rPr>
          <w:b/>
        </w:rPr>
        <w:t xml:space="preserve">Level III: </w:t>
      </w:r>
      <w:r>
        <w:t>well-designed controlled trials without randomization, quasi-experimental</w:t>
      </w:r>
    </w:p>
    <w:p w:rsidR="00C74328" w:rsidRDefault="00C74328">
      <w:pPr>
        <w:pStyle w:val="BodyText"/>
      </w:pPr>
    </w:p>
    <w:p w:rsidR="00C74328" w:rsidRDefault="004C7E7A">
      <w:pPr>
        <w:pStyle w:val="BodyText"/>
        <w:ind w:left="105"/>
      </w:pPr>
      <w:r>
        <w:rPr>
          <w:b/>
        </w:rPr>
        <w:t xml:space="preserve">Level IV: </w:t>
      </w:r>
      <w:r>
        <w:t>well-designed case-control and cohort studies</w:t>
      </w:r>
    </w:p>
    <w:p w:rsidR="00C74328" w:rsidRDefault="00C74328">
      <w:pPr>
        <w:pStyle w:val="BodyText"/>
      </w:pPr>
    </w:p>
    <w:p w:rsidR="00C74328" w:rsidRDefault="004C7E7A">
      <w:pPr>
        <w:pStyle w:val="BodyText"/>
        <w:ind w:left="105"/>
      </w:pPr>
      <w:r>
        <w:rPr>
          <w:b/>
        </w:rPr>
        <w:t xml:space="preserve">Level V: </w:t>
      </w:r>
      <w:r>
        <w:t>systematic reviews of descriptive and qualitative studies</w:t>
      </w:r>
    </w:p>
    <w:p w:rsidR="00C74328" w:rsidRDefault="00C74328">
      <w:pPr>
        <w:pStyle w:val="BodyText"/>
      </w:pPr>
    </w:p>
    <w:p w:rsidR="00C74328" w:rsidRDefault="004C7E7A">
      <w:pPr>
        <w:ind w:left="105"/>
      </w:pPr>
      <w:r>
        <w:rPr>
          <w:b/>
        </w:rPr>
        <w:t xml:space="preserve">Level VI: </w:t>
      </w:r>
      <w:r>
        <w:t>a single descriptive or qualitative study</w:t>
      </w:r>
    </w:p>
    <w:p w:rsidR="00C74328" w:rsidRDefault="00C74328">
      <w:pPr>
        <w:pStyle w:val="BodyText"/>
      </w:pPr>
    </w:p>
    <w:p w:rsidR="00C74328" w:rsidRDefault="004C7E7A" w:rsidP="00AF7359">
      <w:pPr>
        <w:pStyle w:val="BodyText"/>
        <w:ind w:left="105"/>
        <w:sectPr w:rsidR="00C74328">
          <w:pgSz w:w="15840" w:h="12240" w:orient="landscape"/>
          <w:pgMar w:top="1200" w:right="1300" w:bottom="280" w:left="1320" w:header="746" w:footer="0" w:gutter="0"/>
          <w:cols w:space="720"/>
        </w:sectPr>
      </w:pPr>
      <w:r>
        <w:rPr>
          <w:b/>
        </w:rPr>
        <w:t xml:space="preserve">Level VII: </w:t>
      </w:r>
      <w:r>
        <w:t>opinion of authorities and reports of expert committees</w:t>
      </w:r>
    </w:p>
    <w:p w:rsidR="00C74328" w:rsidRDefault="00C74328">
      <w:pPr>
        <w:pStyle w:val="BodyText"/>
        <w:rPr>
          <w:sz w:val="20"/>
        </w:rPr>
      </w:pPr>
    </w:p>
    <w:p w:rsidR="00C74328" w:rsidRDefault="00C74328">
      <w:pPr>
        <w:pStyle w:val="BodyText"/>
        <w:spacing w:before="9"/>
        <w:rPr>
          <w:sz w:val="20"/>
        </w:rPr>
      </w:pPr>
    </w:p>
    <w:p w:rsidR="00C74328" w:rsidRPr="00AF7359" w:rsidRDefault="004C7E7A" w:rsidP="00AF7359">
      <w:pPr>
        <w:pStyle w:val="BodyText"/>
        <w:spacing w:before="90"/>
        <w:ind w:left="5991" w:right="6008"/>
        <w:jc w:val="center"/>
      </w:pPr>
      <w:r>
        <w:t>Appendix B</w:t>
      </w:r>
    </w:p>
    <w:p w:rsidR="00C74328" w:rsidRDefault="00C74328">
      <w:pPr>
        <w:pStyle w:val="BodyText"/>
        <w:spacing w:before="3"/>
        <w:rPr>
          <w:sz w:val="18"/>
        </w:rPr>
      </w:pPr>
    </w:p>
    <w:p w:rsidR="00C74328" w:rsidRDefault="004C7E7A">
      <w:pPr>
        <w:pStyle w:val="BodyText"/>
        <w:spacing w:before="90"/>
        <w:ind w:left="105"/>
      </w:pPr>
      <w:r>
        <w:t>Sum</w:t>
      </w:r>
      <w:r w:rsidR="004152DB">
        <w:t>mary of Systematic Reviews (SR)</w:t>
      </w:r>
    </w:p>
    <w:p w:rsidR="00C74328" w:rsidRDefault="004C7E7A">
      <w:pPr>
        <w:pStyle w:val="BodyText"/>
        <w:spacing w:before="5"/>
        <w:rPr>
          <w:sz w:val="20"/>
        </w:rPr>
      </w:pPr>
      <w:r>
        <w:rPr>
          <w:noProof/>
          <w:lang w:bidi="ar-SA"/>
        </w:rPr>
        <mc:AlternateContent>
          <mc:Choice Requires="wpg">
            <w:drawing>
              <wp:anchor distT="0" distB="0" distL="0" distR="0" simplePos="0" relativeHeight="251670528" behindDoc="1" locked="0" layoutInCell="1" allowOverlap="1">
                <wp:simplePos x="0" y="0"/>
                <wp:positionH relativeFrom="page">
                  <wp:posOffset>923290</wp:posOffset>
                </wp:positionH>
                <wp:positionV relativeFrom="paragraph">
                  <wp:posOffset>174625</wp:posOffset>
                </wp:positionV>
                <wp:extent cx="8229600" cy="9525"/>
                <wp:effectExtent l="0" t="0" r="0" b="0"/>
                <wp:wrapTopAndBottom/>
                <wp:docPr id="34" name="Group 5"/>
                <wp:cNvGraphicFramePr/>
                <a:graphic xmlns:a="http://schemas.openxmlformats.org/drawingml/2006/main">
                  <a:graphicData uri="http://schemas.microsoft.com/office/word/2010/wordprocessingGroup">
                    <wpg:wgp>
                      <wpg:cNvGrpSpPr/>
                      <wpg:grpSpPr>
                        <a:xfrm>
                          <a:off x="0" y="0"/>
                          <a:ext cx="8229600" cy="9525"/>
                          <a:chOff x="1454" y="275"/>
                          <a:chExt cx="12960" cy="15"/>
                        </a:xfrm>
                      </wpg:grpSpPr>
                      <wps:wsp>
                        <wps:cNvPr id="35" name="Rectangle 22"/>
                        <wps:cNvSpPr>
                          <a:spLocks noChangeArrowheads="1"/>
                        </wps:cNvSpPr>
                        <wps:spPr bwMode="auto">
                          <a:xfrm>
                            <a:off x="1454" y="275"/>
                            <a:ext cx="29"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wps:cNvPr id="36" name="Line 21"/>
                        <wps:cNvCnPr/>
                        <wps:spPr bwMode="auto">
                          <a:xfrm>
                            <a:off x="1483" y="282"/>
                            <a:ext cx="167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7" name="Rectangle 20"/>
                        <wps:cNvSpPr>
                          <a:spLocks noChangeArrowheads="1"/>
                        </wps:cNvSpPr>
                        <wps:spPr bwMode="auto">
                          <a:xfrm>
                            <a:off x="3158" y="275"/>
                            <a:ext cx="44"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wps:cNvPr id="38" name="Line 19"/>
                        <wps:cNvCnPr/>
                        <wps:spPr bwMode="auto">
                          <a:xfrm>
                            <a:off x="3202" y="282"/>
                            <a:ext cx="166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9" name="Rectangle 18"/>
                        <wps:cNvSpPr>
                          <a:spLocks noChangeArrowheads="1"/>
                        </wps:cNvSpPr>
                        <wps:spPr bwMode="auto">
                          <a:xfrm>
                            <a:off x="4862" y="275"/>
                            <a:ext cx="44"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wps:cNvPr id="40" name="Line 17"/>
                        <wps:cNvCnPr/>
                        <wps:spPr bwMode="auto">
                          <a:xfrm>
                            <a:off x="4906" y="282"/>
                            <a:ext cx="167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1" name="Rectangle 16"/>
                        <wps:cNvSpPr>
                          <a:spLocks noChangeArrowheads="1"/>
                        </wps:cNvSpPr>
                        <wps:spPr bwMode="auto">
                          <a:xfrm>
                            <a:off x="6580" y="275"/>
                            <a:ext cx="44"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wps:cNvPr id="42" name="Line 15"/>
                        <wps:cNvCnPr/>
                        <wps:spPr bwMode="auto">
                          <a:xfrm>
                            <a:off x="6624" y="282"/>
                            <a:ext cx="1661"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3" name="Rectangle 14"/>
                        <wps:cNvSpPr>
                          <a:spLocks noChangeArrowheads="1"/>
                        </wps:cNvSpPr>
                        <wps:spPr bwMode="auto">
                          <a:xfrm>
                            <a:off x="8284" y="275"/>
                            <a:ext cx="44"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wps:cNvPr id="44" name="Line 13"/>
                        <wps:cNvCnPr/>
                        <wps:spPr bwMode="auto">
                          <a:xfrm>
                            <a:off x="8328" y="282"/>
                            <a:ext cx="167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5" name="Rectangle 12"/>
                        <wps:cNvSpPr>
                          <a:spLocks noChangeArrowheads="1"/>
                        </wps:cNvSpPr>
                        <wps:spPr bwMode="auto">
                          <a:xfrm>
                            <a:off x="10003" y="275"/>
                            <a:ext cx="44"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wps:cNvPr id="46" name="Line 11"/>
                        <wps:cNvCnPr/>
                        <wps:spPr bwMode="auto">
                          <a:xfrm>
                            <a:off x="10046" y="282"/>
                            <a:ext cx="1661"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7" name="Rectangle 10"/>
                        <wps:cNvSpPr>
                          <a:spLocks noChangeArrowheads="1"/>
                        </wps:cNvSpPr>
                        <wps:spPr bwMode="auto">
                          <a:xfrm>
                            <a:off x="11707" y="275"/>
                            <a:ext cx="44"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wps:cNvPr id="48" name="Line 9"/>
                        <wps:cNvCnPr/>
                        <wps:spPr bwMode="auto">
                          <a:xfrm>
                            <a:off x="11750" y="282"/>
                            <a:ext cx="1676"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9" name="Rectangle 8"/>
                        <wps:cNvSpPr>
                          <a:spLocks noChangeArrowheads="1"/>
                        </wps:cNvSpPr>
                        <wps:spPr bwMode="auto">
                          <a:xfrm>
                            <a:off x="13425" y="275"/>
                            <a:ext cx="44"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wps:cNvPr id="50" name="Line 7"/>
                        <wps:cNvCnPr/>
                        <wps:spPr bwMode="auto">
                          <a:xfrm>
                            <a:off x="13469" y="282"/>
                            <a:ext cx="917"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1" name="Rectangle 6"/>
                        <wps:cNvSpPr>
                          <a:spLocks noChangeArrowheads="1"/>
                        </wps:cNvSpPr>
                        <wps:spPr bwMode="auto">
                          <a:xfrm>
                            <a:off x="14385" y="275"/>
                            <a:ext cx="29"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5" o:spid="_x0000_s1031" style="width:9in;height:0.75pt;margin-top:13.75pt;margin-left:72.7pt;mso-position-horizontal-relative:page;mso-wrap-distance-left:0;mso-wrap-distance-right:0;position:absolute;z-index:-251644928" coordorigin="1454,275" coordsize="12960,15">
                <v:rect id="Rectangle 22" o:spid="_x0000_s1032" style="width:29;height:15;left:1454;mso-wrap-style:square;position:absolute;top:275;visibility:visible;v-text-anchor:top" fillcolor="black" stroked="f"/>
                <v:line id="Line 21" o:spid="_x0000_s1033" style="mso-wrap-style:square;position:absolute;visibility:visible" from="1483,282" to="3158,282" o:connectortype="straight" strokeweight="0.72pt"/>
                <v:rect id="Rectangle 20" o:spid="_x0000_s1034" style="width:44;height:15;left:3158;mso-wrap-style:square;position:absolute;top:275;visibility:visible;v-text-anchor:top" fillcolor="black" stroked="f"/>
                <v:line id="Line 19" o:spid="_x0000_s1035" style="mso-wrap-style:square;position:absolute;visibility:visible" from="3202,282" to="4862,282" o:connectortype="straight" strokeweight="0.72pt"/>
                <v:rect id="Rectangle 18" o:spid="_x0000_s1036" style="width:44;height:15;left:4862;mso-wrap-style:square;position:absolute;top:275;visibility:visible;v-text-anchor:top" fillcolor="black" stroked="f"/>
                <v:line id="Line 17" o:spid="_x0000_s1037" style="mso-wrap-style:square;position:absolute;visibility:visible" from="4906,282" to="6581,282" o:connectortype="straight" strokeweight="0.72pt"/>
                <v:rect id="Rectangle 16" o:spid="_x0000_s1038" style="width:44;height:15;left:6580;mso-wrap-style:square;position:absolute;top:275;visibility:visible;v-text-anchor:top" fillcolor="black" stroked="f"/>
                <v:line id="Line 15" o:spid="_x0000_s1039" style="mso-wrap-style:square;position:absolute;visibility:visible" from="6624,282" to="8285,282" o:connectortype="straight" strokeweight="0.72pt"/>
                <v:rect id="Rectangle 14" o:spid="_x0000_s1040" style="width:44;height:15;left:8284;mso-wrap-style:square;position:absolute;top:275;visibility:visible;v-text-anchor:top" fillcolor="black" stroked="f"/>
                <v:line id="Line 13" o:spid="_x0000_s1041" style="mso-wrap-style:square;position:absolute;visibility:visible" from="8328,282" to="10003,282" o:connectortype="straight" strokeweight="0.72pt"/>
                <v:rect id="Rectangle 12" o:spid="_x0000_s1042" style="width:44;height:15;left:10003;mso-wrap-style:square;position:absolute;top:275;visibility:visible;v-text-anchor:top" fillcolor="black" stroked="f"/>
                <v:line id="Line 11" o:spid="_x0000_s1043" style="mso-wrap-style:square;position:absolute;visibility:visible" from="10046,282" to="11707,282" o:connectortype="straight" strokeweight="0.72pt"/>
                <v:rect id="Rectangle 10" o:spid="_x0000_s1044" style="width:44;height:15;left:11707;mso-wrap-style:square;position:absolute;top:275;visibility:visible;v-text-anchor:top" fillcolor="black" stroked="f"/>
                <v:line id="Line 9" o:spid="_x0000_s1045" style="mso-wrap-style:square;position:absolute;visibility:visible" from="11750,282" to="13426,282" o:connectortype="straight" strokeweight="0.72pt"/>
                <v:rect id="Rectangle 8" o:spid="_x0000_s1046" style="width:44;height:15;left:13425;mso-wrap-style:square;position:absolute;top:275;visibility:visible;v-text-anchor:top" fillcolor="black" stroked="f"/>
                <v:line id="Line 7" o:spid="_x0000_s1047" style="mso-wrap-style:square;position:absolute;visibility:visible" from="13469,282" to="14386,282" o:connectortype="straight" strokeweight="0.72pt"/>
                <v:rect id="Rectangle 6" o:spid="_x0000_s1048" style="width:29;height:15;left:14385;mso-wrap-style:square;position:absolute;top:275;visibility:visible;v-text-anchor:top" fillcolor="black" stroked="f"/>
                <w10:wrap type="topAndBottom"/>
              </v:group>
            </w:pict>
          </mc:Fallback>
        </mc:AlternateContent>
      </w:r>
    </w:p>
    <w:tbl>
      <w:tblPr>
        <w:tblW w:w="0" w:type="auto"/>
        <w:tblInd w:w="16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704"/>
        <w:gridCol w:w="1711"/>
        <w:gridCol w:w="1711"/>
        <w:gridCol w:w="1711"/>
        <w:gridCol w:w="1711"/>
        <w:gridCol w:w="1711"/>
        <w:gridCol w:w="1711"/>
        <w:gridCol w:w="960"/>
      </w:tblGrid>
      <w:tr w:rsidR="00FF01EB">
        <w:trPr>
          <w:trHeight w:val="949"/>
        </w:trPr>
        <w:tc>
          <w:tcPr>
            <w:tcW w:w="1704" w:type="dxa"/>
            <w:tcBorders>
              <w:left w:val="single" w:sz="12" w:space="0" w:color="000000"/>
              <w:bottom w:val="single" w:sz="12" w:space="0" w:color="000000"/>
              <w:right w:val="single" w:sz="12" w:space="0" w:color="000000"/>
            </w:tcBorders>
          </w:tcPr>
          <w:p w:rsidR="00C74328" w:rsidRDefault="004C7E7A">
            <w:pPr>
              <w:pStyle w:val="TableParagraph"/>
              <w:spacing w:before="29"/>
              <w:ind w:left="13"/>
              <w:rPr>
                <w:b/>
                <w:sz w:val="20"/>
              </w:rPr>
            </w:pPr>
            <w:r>
              <w:rPr>
                <w:b/>
                <w:sz w:val="20"/>
              </w:rPr>
              <w:t>Citation</w:t>
            </w:r>
          </w:p>
        </w:tc>
        <w:tc>
          <w:tcPr>
            <w:tcW w:w="1711" w:type="dxa"/>
            <w:tcBorders>
              <w:left w:val="single" w:sz="12" w:space="0" w:color="000000"/>
              <w:bottom w:val="single" w:sz="12" w:space="0" w:color="000000"/>
              <w:right w:val="double" w:sz="2" w:space="0" w:color="000000"/>
            </w:tcBorders>
          </w:tcPr>
          <w:p w:rsidR="00C74328" w:rsidRDefault="004C7E7A">
            <w:pPr>
              <w:pStyle w:val="TableParagraph"/>
              <w:spacing w:before="29"/>
              <w:ind w:left="14"/>
              <w:rPr>
                <w:b/>
                <w:sz w:val="20"/>
              </w:rPr>
            </w:pPr>
            <w:r>
              <w:rPr>
                <w:b/>
                <w:sz w:val="20"/>
              </w:rPr>
              <w:t>Question</w:t>
            </w:r>
          </w:p>
        </w:tc>
        <w:tc>
          <w:tcPr>
            <w:tcW w:w="1711" w:type="dxa"/>
            <w:tcBorders>
              <w:left w:val="double" w:sz="2" w:space="0" w:color="000000"/>
              <w:bottom w:val="single" w:sz="12" w:space="0" w:color="000000"/>
              <w:right w:val="single" w:sz="12" w:space="0" w:color="000000"/>
            </w:tcBorders>
          </w:tcPr>
          <w:p w:rsidR="00C74328" w:rsidRDefault="004C7E7A">
            <w:pPr>
              <w:pStyle w:val="TableParagraph"/>
              <w:spacing w:before="29"/>
              <w:ind w:left="21"/>
              <w:rPr>
                <w:b/>
                <w:sz w:val="20"/>
              </w:rPr>
            </w:pPr>
            <w:r>
              <w:rPr>
                <w:b/>
                <w:sz w:val="20"/>
              </w:rPr>
              <w:t>Search Strategy</w:t>
            </w:r>
          </w:p>
        </w:tc>
        <w:tc>
          <w:tcPr>
            <w:tcW w:w="1711" w:type="dxa"/>
            <w:tcBorders>
              <w:left w:val="single" w:sz="12" w:space="0" w:color="000000"/>
              <w:bottom w:val="single" w:sz="12" w:space="0" w:color="000000"/>
              <w:right w:val="double" w:sz="2" w:space="0" w:color="000000"/>
            </w:tcBorders>
          </w:tcPr>
          <w:p w:rsidR="00C74328" w:rsidRDefault="004C7E7A">
            <w:pPr>
              <w:pStyle w:val="TableParagraph"/>
              <w:spacing w:before="29"/>
              <w:ind w:left="19"/>
              <w:rPr>
                <w:b/>
                <w:sz w:val="20"/>
              </w:rPr>
            </w:pPr>
            <w:r>
              <w:rPr>
                <w:b/>
                <w:sz w:val="20"/>
              </w:rPr>
              <w:t>Inclusion/</w:t>
            </w:r>
          </w:p>
          <w:p w:rsidR="00C74328" w:rsidRDefault="00C74328">
            <w:pPr>
              <w:pStyle w:val="TableParagraph"/>
              <w:rPr>
                <w:sz w:val="20"/>
              </w:rPr>
            </w:pPr>
          </w:p>
          <w:p w:rsidR="00C74328" w:rsidRDefault="004C7E7A">
            <w:pPr>
              <w:pStyle w:val="TableParagraph"/>
              <w:spacing w:before="1"/>
              <w:ind w:left="19"/>
              <w:rPr>
                <w:b/>
                <w:sz w:val="20"/>
              </w:rPr>
            </w:pPr>
            <w:r>
              <w:rPr>
                <w:b/>
                <w:sz w:val="20"/>
              </w:rPr>
              <w:t>Exclusion Criteria</w:t>
            </w:r>
          </w:p>
        </w:tc>
        <w:tc>
          <w:tcPr>
            <w:tcW w:w="1711" w:type="dxa"/>
            <w:tcBorders>
              <w:left w:val="double" w:sz="2" w:space="0" w:color="000000"/>
              <w:bottom w:val="single" w:sz="12" w:space="0" w:color="000000"/>
              <w:right w:val="single" w:sz="12" w:space="0" w:color="000000"/>
            </w:tcBorders>
          </w:tcPr>
          <w:p w:rsidR="00C74328" w:rsidRDefault="004C7E7A">
            <w:pPr>
              <w:pStyle w:val="TableParagraph"/>
              <w:spacing w:before="29"/>
              <w:ind w:left="17"/>
              <w:rPr>
                <w:b/>
                <w:sz w:val="20"/>
              </w:rPr>
            </w:pPr>
            <w:r>
              <w:rPr>
                <w:b/>
                <w:sz w:val="20"/>
              </w:rPr>
              <w:t>Data Extraction</w:t>
            </w:r>
          </w:p>
          <w:p w:rsidR="00C74328" w:rsidRDefault="00C74328">
            <w:pPr>
              <w:pStyle w:val="TableParagraph"/>
              <w:rPr>
                <w:sz w:val="20"/>
              </w:rPr>
            </w:pPr>
          </w:p>
          <w:p w:rsidR="00C74328" w:rsidRDefault="004C7E7A">
            <w:pPr>
              <w:pStyle w:val="TableParagraph"/>
              <w:spacing w:before="1"/>
              <w:ind w:left="17"/>
              <w:rPr>
                <w:b/>
                <w:sz w:val="20"/>
              </w:rPr>
            </w:pPr>
            <w:r>
              <w:rPr>
                <w:b/>
                <w:sz w:val="20"/>
              </w:rPr>
              <w:t>and Analysis</w:t>
            </w:r>
          </w:p>
        </w:tc>
        <w:tc>
          <w:tcPr>
            <w:tcW w:w="1711" w:type="dxa"/>
            <w:tcBorders>
              <w:left w:val="single" w:sz="12" w:space="0" w:color="000000"/>
              <w:bottom w:val="single" w:sz="12" w:space="0" w:color="000000"/>
              <w:right w:val="double" w:sz="2" w:space="0" w:color="000000"/>
            </w:tcBorders>
          </w:tcPr>
          <w:p w:rsidR="00C74328" w:rsidRDefault="004C7E7A">
            <w:pPr>
              <w:pStyle w:val="TableParagraph"/>
              <w:spacing w:before="29"/>
              <w:ind w:left="15"/>
              <w:rPr>
                <w:b/>
                <w:sz w:val="20"/>
              </w:rPr>
            </w:pPr>
            <w:r>
              <w:rPr>
                <w:b/>
                <w:sz w:val="20"/>
              </w:rPr>
              <w:t>Key Findings</w:t>
            </w:r>
          </w:p>
        </w:tc>
        <w:tc>
          <w:tcPr>
            <w:tcW w:w="1711" w:type="dxa"/>
            <w:tcBorders>
              <w:left w:val="double" w:sz="2" w:space="0" w:color="000000"/>
              <w:bottom w:val="single" w:sz="12" w:space="0" w:color="000000"/>
              <w:right w:val="single" w:sz="12" w:space="0" w:color="000000"/>
            </w:tcBorders>
          </w:tcPr>
          <w:p w:rsidR="00C74328" w:rsidRDefault="004C7E7A">
            <w:pPr>
              <w:pStyle w:val="TableParagraph"/>
              <w:spacing w:before="29"/>
              <w:ind w:left="17"/>
              <w:rPr>
                <w:b/>
                <w:sz w:val="20"/>
              </w:rPr>
            </w:pPr>
            <w:r>
              <w:rPr>
                <w:b/>
                <w:sz w:val="20"/>
              </w:rPr>
              <w:t>Recommendation/</w:t>
            </w:r>
          </w:p>
          <w:p w:rsidR="00C74328" w:rsidRDefault="00C74328">
            <w:pPr>
              <w:pStyle w:val="TableParagraph"/>
              <w:rPr>
                <w:sz w:val="20"/>
              </w:rPr>
            </w:pPr>
          </w:p>
          <w:p w:rsidR="00C74328" w:rsidRDefault="004C7E7A">
            <w:pPr>
              <w:pStyle w:val="TableParagraph"/>
              <w:spacing w:before="1"/>
              <w:ind w:left="17"/>
              <w:rPr>
                <w:b/>
                <w:sz w:val="20"/>
              </w:rPr>
            </w:pPr>
            <w:r>
              <w:rPr>
                <w:b/>
                <w:sz w:val="20"/>
              </w:rPr>
              <w:t>Implications</w:t>
            </w:r>
          </w:p>
        </w:tc>
        <w:tc>
          <w:tcPr>
            <w:tcW w:w="960" w:type="dxa"/>
            <w:tcBorders>
              <w:left w:val="single" w:sz="12" w:space="0" w:color="000000"/>
              <w:bottom w:val="single" w:sz="12" w:space="0" w:color="000000"/>
              <w:right w:val="single" w:sz="12" w:space="0" w:color="000000"/>
            </w:tcBorders>
          </w:tcPr>
          <w:p w:rsidR="00C74328" w:rsidRDefault="004C7E7A">
            <w:pPr>
              <w:pStyle w:val="TableParagraph"/>
              <w:spacing w:before="29"/>
              <w:ind w:left="15"/>
              <w:rPr>
                <w:b/>
                <w:sz w:val="20"/>
              </w:rPr>
            </w:pPr>
            <w:r>
              <w:rPr>
                <w:b/>
                <w:sz w:val="20"/>
              </w:rPr>
              <w:t>Level of</w:t>
            </w:r>
          </w:p>
          <w:p w:rsidR="00C74328" w:rsidRDefault="00C74328">
            <w:pPr>
              <w:pStyle w:val="TableParagraph"/>
              <w:rPr>
                <w:sz w:val="20"/>
              </w:rPr>
            </w:pPr>
          </w:p>
          <w:p w:rsidR="00C74328" w:rsidRDefault="004C7E7A">
            <w:pPr>
              <w:pStyle w:val="TableParagraph"/>
              <w:spacing w:before="1"/>
              <w:ind w:left="15"/>
              <w:rPr>
                <w:b/>
                <w:sz w:val="20"/>
              </w:rPr>
            </w:pPr>
            <w:r>
              <w:rPr>
                <w:b/>
                <w:sz w:val="20"/>
              </w:rPr>
              <w:t>Evidence</w:t>
            </w:r>
          </w:p>
        </w:tc>
      </w:tr>
      <w:tr w:rsidR="00FF01EB">
        <w:trPr>
          <w:trHeight w:val="574"/>
        </w:trPr>
        <w:tc>
          <w:tcPr>
            <w:tcW w:w="1704" w:type="dxa"/>
            <w:tcBorders>
              <w:top w:val="single" w:sz="12" w:space="0" w:color="000000"/>
              <w:left w:val="single" w:sz="12" w:space="0" w:color="000000"/>
              <w:bottom w:val="single" w:sz="12" w:space="0" w:color="000000"/>
              <w:right w:val="single" w:sz="12" w:space="0" w:color="000000"/>
            </w:tcBorders>
          </w:tcPr>
          <w:p w:rsidR="00C74328" w:rsidRDefault="00C74328">
            <w:pPr>
              <w:pStyle w:val="TableParagraph"/>
            </w:pPr>
          </w:p>
        </w:tc>
        <w:tc>
          <w:tcPr>
            <w:tcW w:w="1711" w:type="dxa"/>
            <w:tcBorders>
              <w:top w:val="single" w:sz="12" w:space="0" w:color="000000"/>
              <w:left w:val="single" w:sz="12" w:space="0" w:color="000000"/>
              <w:bottom w:val="single" w:sz="12" w:space="0" w:color="000000"/>
              <w:right w:val="double" w:sz="2" w:space="0" w:color="000000"/>
            </w:tcBorders>
          </w:tcPr>
          <w:p w:rsidR="00C74328" w:rsidRDefault="00C74328">
            <w:pPr>
              <w:pStyle w:val="TableParagraph"/>
            </w:pPr>
          </w:p>
        </w:tc>
        <w:tc>
          <w:tcPr>
            <w:tcW w:w="1711" w:type="dxa"/>
            <w:tcBorders>
              <w:top w:val="single" w:sz="12" w:space="0" w:color="000000"/>
              <w:left w:val="double" w:sz="2" w:space="0" w:color="000000"/>
              <w:bottom w:val="single" w:sz="12" w:space="0" w:color="000000"/>
              <w:right w:val="single" w:sz="12" w:space="0" w:color="000000"/>
            </w:tcBorders>
          </w:tcPr>
          <w:p w:rsidR="00C74328" w:rsidRDefault="00C74328">
            <w:pPr>
              <w:pStyle w:val="TableParagraph"/>
            </w:pPr>
          </w:p>
        </w:tc>
        <w:tc>
          <w:tcPr>
            <w:tcW w:w="1711" w:type="dxa"/>
            <w:tcBorders>
              <w:top w:val="single" w:sz="12" w:space="0" w:color="000000"/>
              <w:left w:val="single" w:sz="12" w:space="0" w:color="000000"/>
              <w:bottom w:val="single" w:sz="12" w:space="0" w:color="000000"/>
              <w:right w:val="double" w:sz="2" w:space="0" w:color="000000"/>
            </w:tcBorders>
          </w:tcPr>
          <w:p w:rsidR="00C74328" w:rsidRDefault="00C74328">
            <w:pPr>
              <w:pStyle w:val="TableParagraph"/>
            </w:pPr>
          </w:p>
        </w:tc>
        <w:tc>
          <w:tcPr>
            <w:tcW w:w="1711" w:type="dxa"/>
            <w:tcBorders>
              <w:top w:val="single" w:sz="12" w:space="0" w:color="000000"/>
              <w:left w:val="double" w:sz="2" w:space="0" w:color="000000"/>
              <w:bottom w:val="single" w:sz="12" w:space="0" w:color="000000"/>
              <w:right w:val="single" w:sz="12" w:space="0" w:color="000000"/>
            </w:tcBorders>
          </w:tcPr>
          <w:p w:rsidR="00C74328" w:rsidRDefault="00C74328">
            <w:pPr>
              <w:pStyle w:val="TableParagraph"/>
            </w:pPr>
          </w:p>
        </w:tc>
        <w:tc>
          <w:tcPr>
            <w:tcW w:w="1711" w:type="dxa"/>
            <w:tcBorders>
              <w:top w:val="single" w:sz="12" w:space="0" w:color="000000"/>
              <w:left w:val="single" w:sz="12" w:space="0" w:color="000000"/>
              <w:bottom w:val="single" w:sz="12" w:space="0" w:color="000000"/>
              <w:right w:val="double" w:sz="2" w:space="0" w:color="000000"/>
            </w:tcBorders>
          </w:tcPr>
          <w:p w:rsidR="00C74328" w:rsidRDefault="00C74328">
            <w:pPr>
              <w:pStyle w:val="TableParagraph"/>
            </w:pPr>
          </w:p>
        </w:tc>
        <w:tc>
          <w:tcPr>
            <w:tcW w:w="1711" w:type="dxa"/>
            <w:tcBorders>
              <w:top w:val="single" w:sz="12" w:space="0" w:color="000000"/>
              <w:left w:val="double" w:sz="2" w:space="0" w:color="000000"/>
              <w:bottom w:val="single" w:sz="12" w:space="0" w:color="000000"/>
              <w:right w:val="single" w:sz="12" w:space="0" w:color="000000"/>
            </w:tcBorders>
          </w:tcPr>
          <w:p w:rsidR="00C74328" w:rsidRDefault="00C74328">
            <w:pPr>
              <w:pStyle w:val="TableParagraph"/>
            </w:pPr>
          </w:p>
        </w:tc>
        <w:tc>
          <w:tcPr>
            <w:tcW w:w="960" w:type="dxa"/>
            <w:tcBorders>
              <w:top w:val="single" w:sz="12" w:space="0" w:color="000000"/>
              <w:left w:val="single" w:sz="12" w:space="0" w:color="000000"/>
              <w:bottom w:val="single" w:sz="12" w:space="0" w:color="000000"/>
              <w:right w:val="single" w:sz="12" w:space="0" w:color="000000"/>
            </w:tcBorders>
          </w:tcPr>
          <w:p w:rsidR="00C74328" w:rsidRDefault="00C74328">
            <w:pPr>
              <w:pStyle w:val="TableParagraph"/>
            </w:pPr>
          </w:p>
        </w:tc>
      </w:tr>
      <w:tr w:rsidR="00FF01EB">
        <w:trPr>
          <w:trHeight w:val="570"/>
        </w:trPr>
        <w:tc>
          <w:tcPr>
            <w:tcW w:w="1704" w:type="dxa"/>
            <w:tcBorders>
              <w:top w:val="single" w:sz="12" w:space="0" w:color="000000"/>
              <w:left w:val="single" w:sz="12" w:space="0" w:color="000000"/>
              <w:bottom w:val="single" w:sz="12" w:space="0" w:color="000000"/>
              <w:right w:val="single" w:sz="12" w:space="0" w:color="000000"/>
            </w:tcBorders>
          </w:tcPr>
          <w:p w:rsidR="00C74328" w:rsidRDefault="00C74328">
            <w:pPr>
              <w:pStyle w:val="TableParagraph"/>
            </w:pPr>
          </w:p>
        </w:tc>
        <w:tc>
          <w:tcPr>
            <w:tcW w:w="1711" w:type="dxa"/>
            <w:tcBorders>
              <w:top w:val="single" w:sz="12" w:space="0" w:color="000000"/>
              <w:left w:val="single" w:sz="12" w:space="0" w:color="000000"/>
              <w:bottom w:val="single" w:sz="12" w:space="0" w:color="000000"/>
              <w:right w:val="double" w:sz="2" w:space="0" w:color="000000"/>
            </w:tcBorders>
          </w:tcPr>
          <w:p w:rsidR="00C74328" w:rsidRDefault="00C74328">
            <w:pPr>
              <w:pStyle w:val="TableParagraph"/>
            </w:pPr>
          </w:p>
        </w:tc>
        <w:tc>
          <w:tcPr>
            <w:tcW w:w="1711" w:type="dxa"/>
            <w:tcBorders>
              <w:top w:val="single" w:sz="12" w:space="0" w:color="000000"/>
              <w:left w:val="double" w:sz="2" w:space="0" w:color="000000"/>
              <w:bottom w:val="single" w:sz="12" w:space="0" w:color="000000"/>
              <w:right w:val="single" w:sz="12" w:space="0" w:color="000000"/>
            </w:tcBorders>
          </w:tcPr>
          <w:p w:rsidR="00C74328" w:rsidRDefault="00C74328">
            <w:pPr>
              <w:pStyle w:val="TableParagraph"/>
            </w:pPr>
          </w:p>
        </w:tc>
        <w:tc>
          <w:tcPr>
            <w:tcW w:w="1711" w:type="dxa"/>
            <w:tcBorders>
              <w:top w:val="single" w:sz="12" w:space="0" w:color="000000"/>
              <w:left w:val="single" w:sz="12" w:space="0" w:color="000000"/>
              <w:bottom w:val="single" w:sz="12" w:space="0" w:color="000000"/>
              <w:right w:val="double" w:sz="2" w:space="0" w:color="000000"/>
            </w:tcBorders>
          </w:tcPr>
          <w:p w:rsidR="00C74328" w:rsidRDefault="00C74328">
            <w:pPr>
              <w:pStyle w:val="TableParagraph"/>
            </w:pPr>
          </w:p>
        </w:tc>
        <w:tc>
          <w:tcPr>
            <w:tcW w:w="1711" w:type="dxa"/>
            <w:tcBorders>
              <w:top w:val="single" w:sz="12" w:space="0" w:color="000000"/>
              <w:left w:val="double" w:sz="2" w:space="0" w:color="000000"/>
              <w:bottom w:val="single" w:sz="12" w:space="0" w:color="000000"/>
              <w:right w:val="single" w:sz="12" w:space="0" w:color="000000"/>
            </w:tcBorders>
          </w:tcPr>
          <w:p w:rsidR="00C74328" w:rsidRDefault="00C74328">
            <w:pPr>
              <w:pStyle w:val="TableParagraph"/>
            </w:pPr>
          </w:p>
        </w:tc>
        <w:tc>
          <w:tcPr>
            <w:tcW w:w="1711" w:type="dxa"/>
            <w:tcBorders>
              <w:top w:val="single" w:sz="12" w:space="0" w:color="000000"/>
              <w:left w:val="single" w:sz="12" w:space="0" w:color="000000"/>
              <w:bottom w:val="single" w:sz="12" w:space="0" w:color="000000"/>
              <w:right w:val="double" w:sz="2" w:space="0" w:color="000000"/>
            </w:tcBorders>
          </w:tcPr>
          <w:p w:rsidR="00C74328" w:rsidRDefault="00C74328">
            <w:pPr>
              <w:pStyle w:val="TableParagraph"/>
            </w:pPr>
          </w:p>
        </w:tc>
        <w:tc>
          <w:tcPr>
            <w:tcW w:w="1711" w:type="dxa"/>
            <w:tcBorders>
              <w:top w:val="single" w:sz="12" w:space="0" w:color="000000"/>
              <w:left w:val="double" w:sz="2" w:space="0" w:color="000000"/>
              <w:bottom w:val="single" w:sz="12" w:space="0" w:color="000000"/>
              <w:right w:val="single" w:sz="12" w:space="0" w:color="000000"/>
            </w:tcBorders>
          </w:tcPr>
          <w:p w:rsidR="00C74328" w:rsidRDefault="00C74328">
            <w:pPr>
              <w:pStyle w:val="TableParagraph"/>
            </w:pPr>
          </w:p>
        </w:tc>
        <w:tc>
          <w:tcPr>
            <w:tcW w:w="960" w:type="dxa"/>
            <w:tcBorders>
              <w:top w:val="single" w:sz="12" w:space="0" w:color="000000"/>
              <w:left w:val="single" w:sz="12" w:space="0" w:color="000000"/>
              <w:bottom w:val="single" w:sz="12" w:space="0" w:color="000000"/>
              <w:right w:val="single" w:sz="12" w:space="0" w:color="000000"/>
            </w:tcBorders>
          </w:tcPr>
          <w:p w:rsidR="00C74328" w:rsidRDefault="00C74328">
            <w:pPr>
              <w:pStyle w:val="TableParagraph"/>
            </w:pPr>
          </w:p>
        </w:tc>
      </w:tr>
      <w:tr w:rsidR="00FF01EB">
        <w:trPr>
          <w:trHeight w:val="574"/>
        </w:trPr>
        <w:tc>
          <w:tcPr>
            <w:tcW w:w="1704" w:type="dxa"/>
            <w:tcBorders>
              <w:top w:val="single" w:sz="12" w:space="0" w:color="000000"/>
              <w:left w:val="single" w:sz="12" w:space="0" w:color="000000"/>
              <w:bottom w:val="single" w:sz="12" w:space="0" w:color="000000"/>
              <w:right w:val="single" w:sz="12" w:space="0" w:color="000000"/>
            </w:tcBorders>
          </w:tcPr>
          <w:p w:rsidR="00C74328" w:rsidRDefault="00C74328">
            <w:pPr>
              <w:pStyle w:val="TableParagraph"/>
            </w:pPr>
          </w:p>
        </w:tc>
        <w:tc>
          <w:tcPr>
            <w:tcW w:w="1711" w:type="dxa"/>
            <w:tcBorders>
              <w:top w:val="single" w:sz="12" w:space="0" w:color="000000"/>
              <w:left w:val="single" w:sz="12" w:space="0" w:color="000000"/>
              <w:bottom w:val="single" w:sz="12" w:space="0" w:color="000000"/>
              <w:right w:val="double" w:sz="2" w:space="0" w:color="000000"/>
            </w:tcBorders>
          </w:tcPr>
          <w:p w:rsidR="00C74328" w:rsidRDefault="00C74328">
            <w:pPr>
              <w:pStyle w:val="TableParagraph"/>
            </w:pPr>
          </w:p>
        </w:tc>
        <w:tc>
          <w:tcPr>
            <w:tcW w:w="1711" w:type="dxa"/>
            <w:tcBorders>
              <w:top w:val="single" w:sz="12" w:space="0" w:color="000000"/>
              <w:left w:val="double" w:sz="2" w:space="0" w:color="000000"/>
              <w:bottom w:val="single" w:sz="12" w:space="0" w:color="000000"/>
              <w:right w:val="single" w:sz="12" w:space="0" w:color="000000"/>
            </w:tcBorders>
          </w:tcPr>
          <w:p w:rsidR="00C74328" w:rsidRDefault="00C74328">
            <w:pPr>
              <w:pStyle w:val="TableParagraph"/>
            </w:pPr>
          </w:p>
        </w:tc>
        <w:tc>
          <w:tcPr>
            <w:tcW w:w="1711" w:type="dxa"/>
            <w:tcBorders>
              <w:top w:val="single" w:sz="12" w:space="0" w:color="000000"/>
              <w:left w:val="single" w:sz="12" w:space="0" w:color="000000"/>
              <w:bottom w:val="single" w:sz="12" w:space="0" w:color="000000"/>
              <w:right w:val="double" w:sz="2" w:space="0" w:color="000000"/>
            </w:tcBorders>
          </w:tcPr>
          <w:p w:rsidR="00C74328" w:rsidRDefault="00C74328">
            <w:pPr>
              <w:pStyle w:val="TableParagraph"/>
            </w:pPr>
          </w:p>
        </w:tc>
        <w:tc>
          <w:tcPr>
            <w:tcW w:w="1711" w:type="dxa"/>
            <w:tcBorders>
              <w:top w:val="single" w:sz="12" w:space="0" w:color="000000"/>
              <w:left w:val="double" w:sz="2" w:space="0" w:color="000000"/>
              <w:bottom w:val="single" w:sz="12" w:space="0" w:color="000000"/>
              <w:right w:val="single" w:sz="12" w:space="0" w:color="000000"/>
            </w:tcBorders>
          </w:tcPr>
          <w:p w:rsidR="00C74328" w:rsidRDefault="00C74328">
            <w:pPr>
              <w:pStyle w:val="TableParagraph"/>
            </w:pPr>
          </w:p>
        </w:tc>
        <w:tc>
          <w:tcPr>
            <w:tcW w:w="1711" w:type="dxa"/>
            <w:tcBorders>
              <w:top w:val="single" w:sz="12" w:space="0" w:color="000000"/>
              <w:left w:val="single" w:sz="12" w:space="0" w:color="000000"/>
              <w:bottom w:val="single" w:sz="12" w:space="0" w:color="000000"/>
              <w:right w:val="double" w:sz="2" w:space="0" w:color="000000"/>
            </w:tcBorders>
          </w:tcPr>
          <w:p w:rsidR="00C74328" w:rsidRDefault="00C74328">
            <w:pPr>
              <w:pStyle w:val="TableParagraph"/>
            </w:pPr>
          </w:p>
        </w:tc>
        <w:tc>
          <w:tcPr>
            <w:tcW w:w="1711" w:type="dxa"/>
            <w:tcBorders>
              <w:top w:val="single" w:sz="12" w:space="0" w:color="000000"/>
              <w:left w:val="double" w:sz="2" w:space="0" w:color="000000"/>
              <w:bottom w:val="single" w:sz="12" w:space="0" w:color="000000"/>
              <w:right w:val="single" w:sz="12" w:space="0" w:color="000000"/>
            </w:tcBorders>
          </w:tcPr>
          <w:p w:rsidR="00C74328" w:rsidRDefault="00C74328">
            <w:pPr>
              <w:pStyle w:val="TableParagraph"/>
            </w:pPr>
          </w:p>
        </w:tc>
        <w:tc>
          <w:tcPr>
            <w:tcW w:w="960" w:type="dxa"/>
            <w:tcBorders>
              <w:top w:val="single" w:sz="12" w:space="0" w:color="000000"/>
              <w:left w:val="single" w:sz="12" w:space="0" w:color="000000"/>
              <w:bottom w:val="single" w:sz="12" w:space="0" w:color="000000"/>
              <w:right w:val="single" w:sz="12" w:space="0" w:color="000000"/>
            </w:tcBorders>
          </w:tcPr>
          <w:p w:rsidR="00C74328" w:rsidRDefault="00C74328">
            <w:pPr>
              <w:pStyle w:val="TableParagraph"/>
            </w:pPr>
          </w:p>
        </w:tc>
      </w:tr>
      <w:tr w:rsidR="00FF01EB">
        <w:trPr>
          <w:trHeight w:val="574"/>
        </w:trPr>
        <w:tc>
          <w:tcPr>
            <w:tcW w:w="1704" w:type="dxa"/>
            <w:tcBorders>
              <w:top w:val="single" w:sz="12" w:space="0" w:color="000000"/>
              <w:left w:val="single" w:sz="12" w:space="0" w:color="000000"/>
              <w:bottom w:val="single" w:sz="12" w:space="0" w:color="000000"/>
              <w:right w:val="single" w:sz="12" w:space="0" w:color="000000"/>
            </w:tcBorders>
          </w:tcPr>
          <w:p w:rsidR="00C74328" w:rsidRDefault="00C74328">
            <w:pPr>
              <w:pStyle w:val="TableParagraph"/>
            </w:pPr>
          </w:p>
        </w:tc>
        <w:tc>
          <w:tcPr>
            <w:tcW w:w="1711" w:type="dxa"/>
            <w:tcBorders>
              <w:top w:val="single" w:sz="12" w:space="0" w:color="000000"/>
              <w:left w:val="single" w:sz="12" w:space="0" w:color="000000"/>
              <w:bottom w:val="single" w:sz="12" w:space="0" w:color="000000"/>
              <w:right w:val="double" w:sz="2" w:space="0" w:color="000000"/>
            </w:tcBorders>
          </w:tcPr>
          <w:p w:rsidR="00C74328" w:rsidRDefault="00C74328">
            <w:pPr>
              <w:pStyle w:val="TableParagraph"/>
            </w:pPr>
          </w:p>
        </w:tc>
        <w:tc>
          <w:tcPr>
            <w:tcW w:w="1711" w:type="dxa"/>
            <w:tcBorders>
              <w:top w:val="single" w:sz="12" w:space="0" w:color="000000"/>
              <w:left w:val="double" w:sz="2" w:space="0" w:color="000000"/>
              <w:bottom w:val="single" w:sz="12" w:space="0" w:color="000000"/>
              <w:right w:val="single" w:sz="12" w:space="0" w:color="000000"/>
            </w:tcBorders>
          </w:tcPr>
          <w:p w:rsidR="00C74328" w:rsidRDefault="00C74328">
            <w:pPr>
              <w:pStyle w:val="TableParagraph"/>
            </w:pPr>
          </w:p>
        </w:tc>
        <w:tc>
          <w:tcPr>
            <w:tcW w:w="1711" w:type="dxa"/>
            <w:tcBorders>
              <w:top w:val="single" w:sz="12" w:space="0" w:color="000000"/>
              <w:left w:val="single" w:sz="12" w:space="0" w:color="000000"/>
              <w:bottom w:val="single" w:sz="12" w:space="0" w:color="000000"/>
              <w:right w:val="double" w:sz="2" w:space="0" w:color="000000"/>
            </w:tcBorders>
          </w:tcPr>
          <w:p w:rsidR="00C74328" w:rsidRDefault="00C74328">
            <w:pPr>
              <w:pStyle w:val="TableParagraph"/>
            </w:pPr>
          </w:p>
        </w:tc>
        <w:tc>
          <w:tcPr>
            <w:tcW w:w="1711" w:type="dxa"/>
            <w:tcBorders>
              <w:top w:val="single" w:sz="12" w:space="0" w:color="000000"/>
              <w:left w:val="double" w:sz="2" w:space="0" w:color="000000"/>
              <w:bottom w:val="single" w:sz="12" w:space="0" w:color="000000"/>
              <w:right w:val="single" w:sz="12" w:space="0" w:color="000000"/>
            </w:tcBorders>
          </w:tcPr>
          <w:p w:rsidR="00C74328" w:rsidRDefault="00C74328">
            <w:pPr>
              <w:pStyle w:val="TableParagraph"/>
            </w:pPr>
          </w:p>
        </w:tc>
        <w:tc>
          <w:tcPr>
            <w:tcW w:w="1711" w:type="dxa"/>
            <w:tcBorders>
              <w:top w:val="single" w:sz="12" w:space="0" w:color="000000"/>
              <w:left w:val="single" w:sz="12" w:space="0" w:color="000000"/>
              <w:bottom w:val="single" w:sz="12" w:space="0" w:color="000000"/>
              <w:right w:val="double" w:sz="2" w:space="0" w:color="000000"/>
            </w:tcBorders>
          </w:tcPr>
          <w:p w:rsidR="00C74328" w:rsidRDefault="00C74328">
            <w:pPr>
              <w:pStyle w:val="TableParagraph"/>
            </w:pPr>
          </w:p>
        </w:tc>
        <w:tc>
          <w:tcPr>
            <w:tcW w:w="1711" w:type="dxa"/>
            <w:tcBorders>
              <w:top w:val="single" w:sz="12" w:space="0" w:color="000000"/>
              <w:left w:val="double" w:sz="2" w:space="0" w:color="000000"/>
              <w:bottom w:val="single" w:sz="12" w:space="0" w:color="000000"/>
              <w:right w:val="single" w:sz="12" w:space="0" w:color="000000"/>
            </w:tcBorders>
          </w:tcPr>
          <w:p w:rsidR="00C74328" w:rsidRDefault="00C74328">
            <w:pPr>
              <w:pStyle w:val="TableParagraph"/>
            </w:pPr>
          </w:p>
        </w:tc>
        <w:tc>
          <w:tcPr>
            <w:tcW w:w="960" w:type="dxa"/>
            <w:tcBorders>
              <w:top w:val="single" w:sz="12" w:space="0" w:color="000000"/>
              <w:left w:val="single" w:sz="12" w:space="0" w:color="000000"/>
              <w:bottom w:val="single" w:sz="12" w:space="0" w:color="000000"/>
              <w:right w:val="single" w:sz="12" w:space="0" w:color="000000"/>
            </w:tcBorders>
          </w:tcPr>
          <w:p w:rsidR="00C74328" w:rsidRDefault="00C74328">
            <w:pPr>
              <w:pStyle w:val="TableParagraph"/>
            </w:pPr>
          </w:p>
        </w:tc>
      </w:tr>
      <w:tr w:rsidR="00FF01EB">
        <w:trPr>
          <w:trHeight w:val="574"/>
        </w:trPr>
        <w:tc>
          <w:tcPr>
            <w:tcW w:w="1704" w:type="dxa"/>
            <w:tcBorders>
              <w:top w:val="single" w:sz="12" w:space="0" w:color="000000"/>
              <w:left w:val="single" w:sz="12" w:space="0" w:color="000000"/>
              <w:bottom w:val="single" w:sz="12" w:space="0" w:color="000000"/>
              <w:right w:val="single" w:sz="12" w:space="0" w:color="000000"/>
            </w:tcBorders>
          </w:tcPr>
          <w:p w:rsidR="00C74328" w:rsidRDefault="00C74328">
            <w:pPr>
              <w:pStyle w:val="TableParagraph"/>
            </w:pPr>
          </w:p>
        </w:tc>
        <w:tc>
          <w:tcPr>
            <w:tcW w:w="1711" w:type="dxa"/>
            <w:tcBorders>
              <w:top w:val="single" w:sz="12" w:space="0" w:color="000000"/>
              <w:left w:val="single" w:sz="12" w:space="0" w:color="000000"/>
              <w:bottom w:val="single" w:sz="12" w:space="0" w:color="000000"/>
              <w:right w:val="double" w:sz="2" w:space="0" w:color="000000"/>
            </w:tcBorders>
          </w:tcPr>
          <w:p w:rsidR="00C74328" w:rsidRDefault="00C74328">
            <w:pPr>
              <w:pStyle w:val="TableParagraph"/>
            </w:pPr>
          </w:p>
        </w:tc>
        <w:tc>
          <w:tcPr>
            <w:tcW w:w="1711" w:type="dxa"/>
            <w:tcBorders>
              <w:top w:val="single" w:sz="12" w:space="0" w:color="000000"/>
              <w:left w:val="double" w:sz="2" w:space="0" w:color="000000"/>
              <w:bottom w:val="single" w:sz="12" w:space="0" w:color="000000"/>
              <w:right w:val="single" w:sz="12" w:space="0" w:color="000000"/>
            </w:tcBorders>
          </w:tcPr>
          <w:p w:rsidR="00C74328" w:rsidRDefault="00C74328">
            <w:pPr>
              <w:pStyle w:val="TableParagraph"/>
            </w:pPr>
          </w:p>
        </w:tc>
        <w:tc>
          <w:tcPr>
            <w:tcW w:w="1711" w:type="dxa"/>
            <w:tcBorders>
              <w:top w:val="single" w:sz="12" w:space="0" w:color="000000"/>
              <w:left w:val="single" w:sz="12" w:space="0" w:color="000000"/>
              <w:bottom w:val="single" w:sz="12" w:space="0" w:color="000000"/>
              <w:right w:val="double" w:sz="2" w:space="0" w:color="000000"/>
            </w:tcBorders>
          </w:tcPr>
          <w:p w:rsidR="00C74328" w:rsidRDefault="00C74328">
            <w:pPr>
              <w:pStyle w:val="TableParagraph"/>
            </w:pPr>
          </w:p>
        </w:tc>
        <w:tc>
          <w:tcPr>
            <w:tcW w:w="1711" w:type="dxa"/>
            <w:tcBorders>
              <w:top w:val="single" w:sz="12" w:space="0" w:color="000000"/>
              <w:left w:val="double" w:sz="2" w:space="0" w:color="000000"/>
              <w:bottom w:val="single" w:sz="12" w:space="0" w:color="000000"/>
              <w:right w:val="single" w:sz="12" w:space="0" w:color="000000"/>
            </w:tcBorders>
          </w:tcPr>
          <w:p w:rsidR="00C74328" w:rsidRDefault="00C74328">
            <w:pPr>
              <w:pStyle w:val="TableParagraph"/>
            </w:pPr>
          </w:p>
        </w:tc>
        <w:tc>
          <w:tcPr>
            <w:tcW w:w="1711" w:type="dxa"/>
            <w:tcBorders>
              <w:top w:val="single" w:sz="12" w:space="0" w:color="000000"/>
              <w:left w:val="single" w:sz="12" w:space="0" w:color="000000"/>
              <w:bottom w:val="single" w:sz="12" w:space="0" w:color="000000"/>
              <w:right w:val="double" w:sz="2" w:space="0" w:color="000000"/>
            </w:tcBorders>
          </w:tcPr>
          <w:p w:rsidR="00C74328" w:rsidRDefault="00C74328">
            <w:pPr>
              <w:pStyle w:val="TableParagraph"/>
            </w:pPr>
          </w:p>
        </w:tc>
        <w:tc>
          <w:tcPr>
            <w:tcW w:w="1711" w:type="dxa"/>
            <w:tcBorders>
              <w:top w:val="single" w:sz="12" w:space="0" w:color="000000"/>
              <w:left w:val="double" w:sz="2" w:space="0" w:color="000000"/>
              <w:bottom w:val="single" w:sz="12" w:space="0" w:color="000000"/>
              <w:right w:val="single" w:sz="12" w:space="0" w:color="000000"/>
            </w:tcBorders>
          </w:tcPr>
          <w:p w:rsidR="00C74328" w:rsidRDefault="00C74328">
            <w:pPr>
              <w:pStyle w:val="TableParagraph"/>
            </w:pPr>
          </w:p>
        </w:tc>
        <w:tc>
          <w:tcPr>
            <w:tcW w:w="960" w:type="dxa"/>
            <w:tcBorders>
              <w:top w:val="single" w:sz="12" w:space="0" w:color="000000"/>
              <w:left w:val="single" w:sz="12" w:space="0" w:color="000000"/>
              <w:bottom w:val="single" w:sz="12" w:space="0" w:color="000000"/>
              <w:right w:val="single" w:sz="12" w:space="0" w:color="000000"/>
            </w:tcBorders>
          </w:tcPr>
          <w:p w:rsidR="00C74328" w:rsidRDefault="00C74328">
            <w:pPr>
              <w:pStyle w:val="TableParagraph"/>
            </w:pPr>
          </w:p>
        </w:tc>
      </w:tr>
      <w:tr w:rsidR="00FF01EB">
        <w:trPr>
          <w:trHeight w:val="579"/>
        </w:trPr>
        <w:tc>
          <w:tcPr>
            <w:tcW w:w="1704" w:type="dxa"/>
            <w:tcBorders>
              <w:top w:val="single" w:sz="12" w:space="0" w:color="000000"/>
              <w:left w:val="single" w:sz="12" w:space="0" w:color="000000"/>
              <w:bottom w:val="double" w:sz="2" w:space="0" w:color="000000"/>
              <w:right w:val="single" w:sz="12" w:space="0" w:color="000000"/>
            </w:tcBorders>
          </w:tcPr>
          <w:p w:rsidR="00C74328" w:rsidRDefault="00C74328">
            <w:pPr>
              <w:pStyle w:val="TableParagraph"/>
            </w:pPr>
          </w:p>
        </w:tc>
        <w:tc>
          <w:tcPr>
            <w:tcW w:w="1711" w:type="dxa"/>
            <w:tcBorders>
              <w:top w:val="single" w:sz="12" w:space="0" w:color="000000"/>
              <w:left w:val="single" w:sz="12" w:space="0" w:color="000000"/>
              <w:bottom w:val="double" w:sz="2" w:space="0" w:color="000000"/>
              <w:right w:val="double" w:sz="2" w:space="0" w:color="000000"/>
            </w:tcBorders>
          </w:tcPr>
          <w:p w:rsidR="00C74328" w:rsidRDefault="00C74328">
            <w:pPr>
              <w:pStyle w:val="TableParagraph"/>
            </w:pPr>
          </w:p>
        </w:tc>
        <w:tc>
          <w:tcPr>
            <w:tcW w:w="1711" w:type="dxa"/>
            <w:tcBorders>
              <w:top w:val="single" w:sz="12" w:space="0" w:color="000000"/>
              <w:left w:val="double" w:sz="2" w:space="0" w:color="000000"/>
              <w:bottom w:val="double" w:sz="2" w:space="0" w:color="000000"/>
              <w:right w:val="single" w:sz="12" w:space="0" w:color="000000"/>
            </w:tcBorders>
          </w:tcPr>
          <w:p w:rsidR="00C74328" w:rsidRDefault="00C74328">
            <w:pPr>
              <w:pStyle w:val="TableParagraph"/>
            </w:pPr>
          </w:p>
        </w:tc>
        <w:tc>
          <w:tcPr>
            <w:tcW w:w="1711" w:type="dxa"/>
            <w:tcBorders>
              <w:top w:val="single" w:sz="12" w:space="0" w:color="000000"/>
              <w:left w:val="single" w:sz="12" w:space="0" w:color="000000"/>
              <w:bottom w:val="double" w:sz="2" w:space="0" w:color="000000"/>
              <w:right w:val="double" w:sz="2" w:space="0" w:color="000000"/>
            </w:tcBorders>
          </w:tcPr>
          <w:p w:rsidR="00C74328" w:rsidRDefault="00C74328">
            <w:pPr>
              <w:pStyle w:val="TableParagraph"/>
            </w:pPr>
          </w:p>
        </w:tc>
        <w:tc>
          <w:tcPr>
            <w:tcW w:w="1711" w:type="dxa"/>
            <w:tcBorders>
              <w:top w:val="single" w:sz="12" w:space="0" w:color="000000"/>
              <w:left w:val="double" w:sz="2" w:space="0" w:color="000000"/>
              <w:bottom w:val="double" w:sz="2" w:space="0" w:color="000000"/>
              <w:right w:val="single" w:sz="12" w:space="0" w:color="000000"/>
            </w:tcBorders>
          </w:tcPr>
          <w:p w:rsidR="00C74328" w:rsidRDefault="00C74328">
            <w:pPr>
              <w:pStyle w:val="TableParagraph"/>
            </w:pPr>
          </w:p>
        </w:tc>
        <w:tc>
          <w:tcPr>
            <w:tcW w:w="1711" w:type="dxa"/>
            <w:tcBorders>
              <w:top w:val="single" w:sz="12" w:space="0" w:color="000000"/>
              <w:left w:val="single" w:sz="12" w:space="0" w:color="000000"/>
              <w:bottom w:val="double" w:sz="2" w:space="0" w:color="000000"/>
              <w:right w:val="double" w:sz="2" w:space="0" w:color="000000"/>
            </w:tcBorders>
          </w:tcPr>
          <w:p w:rsidR="00C74328" w:rsidRDefault="00C74328">
            <w:pPr>
              <w:pStyle w:val="TableParagraph"/>
            </w:pPr>
          </w:p>
        </w:tc>
        <w:tc>
          <w:tcPr>
            <w:tcW w:w="1711" w:type="dxa"/>
            <w:tcBorders>
              <w:top w:val="single" w:sz="12" w:space="0" w:color="000000"/>
              <w:left w:val="double" w:sz="2" w:space="0" w:color="000000"/>
              <w:bottom w:val="double" w:sz="2" w:space="0" w:color="000000"/>
              <w:right w:val="single" w:sz="12" w:space="0" w:color="000000"/>
            </w:tcBorders>
          </w:tcPr>
          <w:p w:rsidR="00C74328" w:rsidRDefault="00C74328">
            <w:pPr>
              <w:pStyle w:val="TableParagraph"/>
            </w:pPr>
          </w:p>
        </w:tc>
        <w:tc>
          <w:tcPr>
            <w:tcW w:w="960" w:type="dxa"/>
            <w:tcBorders>
              <w:top w:val="single" w:sz="12" w:space="0" w:color="000000"/>
              <w:left w:val="single" w:sz="12" w:space="0" w:color="000000"/>
              <w:right w:val="single" w:sz="12" w:space="0" w:color="000000"/>
            </w:tcBorders>
          </w:tcPr>
          <w:p w:rsidR="00C74328" w:rsidRDefault="00C74328">
            <w:pPr>
              <w:pStyle w:val="TableParagraph"/>
            </w:pPr>
          </w:p>
        </w:tc>
      </w:tr>
    </w:tbl>
    <w:p w:rsidR="00C74328" w:rsidRDefault="004C7E7A">
      <w:pPr>
        <w:pStyle w:val="BodyText"/>
        <w:spacing w:line="20" w:lineRule="exact"/>
        <w:ind w:left="12140"/>
        <w:rPr>
          <w:sz w:val="2"/>
        </w:rPr>
      </w:pPr>
      <w:r>
        <w:rPr>
          <w:noProof/>
          <w:sz w:val="2"/>
          <w:lang w:bidi="ar-SA"/>
        </w:rPr>
        <mc:AlternateContent>
          <mc:Choice Requires="wpg">
            <w:drawing>
              <wp:inline distT="0" distB="0" distL="0" distR="0">
                <wp:extent cx="600710" cy="9525"/>
                <wp:effectExtent l="8890" t="635" r="0" b="8890"/>
                <wp:docPr id="31" name="Group 2"/>
                <wp:cNvGraphicFramePr/>
                <a:graphic xmlns:a="http://schemas.openxmlformats.org/drawingml/2006/main">
                  <a:graphicData uri="http://schemas.microsoft.com/office/word/2010/wordprocessingGroup">
                    <wpg:wgp>
                      <wpg:cNvGrpSpPr/>
                      <wpg:grpSpPr>
                        <a:xfrm>
                          <a:off x="0" y="0"/>
                          <a:ext cx="600710" cy="9525"/>
                          <a:chOff x="0" y="0"/>
                          <a:chExt cx="946" cy="15"/>
                        </a:xfrm>
                      </wpg:grpSpPr>
                      <wps:wsp>
                        <wps:cNvPr id="33" name="Line 4"/>
                        <wps:cNvCnPr/>
                        <wps:spPr bwMode="auto">
                          <a:xfrm>
                            <a:off x="0" y="7"/>
                            <a:ext cx="917"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1" name="Rectangle 3"/>
                        <wps:cNvSpPr>
                          <a:spLocks noChangeArrowheads="1"/>
                        </wps:cNvSpPr>
                        <wps:spPr bwMode="auto">
                          <a:xfrm>
                            <a:off x="916" y="0"/>
                            <a:ext cx="29"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inline>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2" o:spid="_x0000_i1049" style="width:47.3pt;height:0.75pt;mso-position-horizontal-relative:char;mso-position-vertical-relative:line" coordsize="946,15">
                <v:line id="Line 4" o:spid="_x0000_s1050" style="mso-wrap-style:square;position:absolute;visibility:visible" from="0,7" to="917,7" o:connectortype="straight" strokeweight="0.72pt"/>
                <v:rect id="Rectangle 3" o:spid="_x0000_s1051" style="width:29;height:15;left:916;mso-wrap-style:square;position:absolute;visibility:visible;v-text-anchor:top" fillcolor="black" stroked="f"/>
                <w10:wrap type="none"/>
                <w10:anchorlock/>
              </v:group>
            </w:pict>
          </mc:Fallback>
        </mc:AlternateContent>
      </w:r>
    </w:p>
    <w:p w:rsidR="00C74328" w:rsidRDefault="00C74328">
      <w:pPr>
        <w:pStyle w:val="BodyText"/>
        <w:rPr>
          <w:sz w:val="26"/>
        </w:rPr>
      </w:pPr>
    </w:p>
    <w:p w:rsidR="00C74328" w:rsidRDefault="004C7E7A">
      <w:pPr>
        <w:pStyle w:val="BodyText"/>
        <w:spacing w:before="184"/>
        <w:ind w:left="105"/>
      </w:pPr>
      <w:r>
        <w:t>Legend:</w:t>
      </w:r>
    </w:p>
    <w:p w:rsidR="00C74328" w:rsidRDefault="00C74328">
      <w:pPr>
        <w:pStyle w:val="BodyText"/>
      </w:pPr>
    </w:p>
    <w:p w:rsidR="00C74328" w:rsidRDefault="004C7E7A" w:rsidP="00AF7359">
      <w:pPr>
        <w:ind w:left="105"/>
        <w:sectPr w:rsidR="00C74328">
          <w:pgSz w:w="15840" w:h="12240" w:orient="landscape"/>
          <w:pgMar w:top="1200" w:right="1300" w:bottom="280" w:left="1320" w:header="746" w:footer="0" w:gutter="0"/>
          <w:cols w:space="720"/>
        </w:sectPr>
      </w:pPr>
      <w:r>
        <w:rPr>
          <w:b/>
        </w:rPr>
        <w:t xml:space="preserve">Level I: </w:t>
      </w:r>
      <w:r>
        <w:t>systematic reviews or meta-analysis</w:t>
      </w:r>
    </w:p>
    <w:p w:rsidR="00C74328" w:rsidRDefault="00C74328">
      <w:pPr>
        <w:pStyle w:val="BodyText"/>
        <w:spacing w:before="2"/>
        <w:rPr>
          <w:sz w:val="13"/>
        </w:rPr>
      </w:pPr>
    </w:p>
    <w:p w:rsidR="00C74328" w:rsidRDefault="004C7E7A">
      <w:pPr>
        <w:pStyle w:val="BodyText"/>
        <w:spacing w:before="90"/>
        <w:ind w:left="105"/>
      </w:pPr>
      <w:r>
        <w:rPr>
          <w:b/>
        </w:rPr>
        <w:t xml:space="preserve">Level II: </w:t>
      </w:r>
      <w:r>
        <w:t>well-designed Randomized Controlled Trial (RCT)</w:t>
      </w:r>
    </w:p>
    <w:p w:rsidR="00C74328" w:rsidRDefault="00C74328">
      <w:pPr>
        <w:pStyle w:val="BodyText"/>
        <w:spacing w:before="7"/>
        <w:rPr>
          <w:sz w:val="23"/>
        </w:rPr>
      </w:pPr>
    </w:p>
    <w:p w:rsidR="00C74328" w:rsidRDefault="004C7E7A">
      <w:pPr>
        <w:pStyle w:val="BodyText"/>
        <w:ind w:left="105"/>
      </w:pPr>
      <w:r>
        <w:rPr>
          <w:b/>
        </w:rPr>
        <w:t xml:space="preserve">Level III: </w:t>
      </w:r>
      <w:r>
        <w:t>well-designed controlled trials without randomization, quasi-experimental</w:t>
      </w:r>
    </w:p>
    <w:p w:rsidR="00C74328" w:rsidRDefault="00C74328">
      <w:pPr>
        <w:pStyle w:val="BodyText"/>
      </w:pPr>
    </w:p>
    <w:p w:rsidR="00C74328" w:rsidRDefault="004C7E7A">
      <w:pPr>
        <w:pStyle w:val="BodyText"/>
        <w:ind w:left="105"/>
      </w:pPr>
      <w:r>
        <w:rPr>
          <w:b/>
        </w:rPr>
        <w:t xml:space="preserve">Level IV: </w:t>
      </w:r>
      <w:r>
        <w:t>well-designed case-control and cohort studies</w:t>
      </w:r>
    </w:p>
    <w:p w:rsidR="00C74328" w:rsidRDefault="00C74328">
      <w:pPr>
        <w:pStyle w:val="BodyText"/>
      </w:pPr>
    </w:p>
    <w:p w:rsidR="00C74328" w:rsidRDefault="004C7E7A">
      <w:pPr>
        <w:pStyle w:val="BodyText"/>
        <w:ind w:left="105"/>
      </w:pPr>
      <w:r>
        <w:rPr>
          <w:b/>
        </w:rPr>
        <w:t xml:space="preserve">Level V: </w:t>
      </w:r>
      <w:r>
        <w:t>systematic reviews of descriptive and qualitative studies</w:t>
      </w:r>
    </w:p>
    <w:p w:rsidR="00C74328" w:rsidRDefault="00C74328">
      <w:pPr>
        <w:pStyle w:val="BodyText"/>
      </w:pPr>
    </w:p>
    <w:p w:rsidR="00C74328" w:rsidRDefault="004C7E7A">
      <w:pPr>
        <w:ind w:left="105"/>
      </w:pPr>
      <w:r>
        <w:rPr>
          <w:b/>
        </w:rPr>
        <w:t xml:space="preserve">Level VI: </w:t>
      </w:r>
      <w:r>
        <w:t>a single descriptive or qualitative study</w:t>
      </w:r>
    </w:p>
    <w:p w:rsidR="00C74328" w:rsidRDefault="00C74328">
      <w:pPr>
        <w:pStyle w:val="BodyText"/>
      </w:pPr>
    </w:p>
    <w:p w:rsidR="00C74328" w:rsidRDefault="004C7E7A" w:rsidP="008837B8">
      <w:pPr>
        <w:pStyle w:val="BodyText"/>
        <w:ind w:left="105"/>
        <w:sectPr w:rsidR="00C74328">
          <w:pgSz w:w="15840" w:h="12240" w:orient="landscape"/>
          <w:pgMar w:top="1200" w:right="1300" w:bottom="280" w:left="1320" w:header="746" w:footer="0" w:gutter="0"/>
          <w:cols w:space="720"/>
        </w:sectPr>
      </w:pPr>
      <w:r>
        <w:rPr>
          <w:b/>
        </w:rPr>
        <w:t xml:space="preserve">Level VII: </w:t>
      </w:r>
      <w:r>
        <w:t xml:space="preserve">opinion of authorities and reports of the expert </w:t>
      </w:r>
      <w:r w:rsidR="00C73F46">
        <w:t>committee</w:t>
      </w:r>
    </w:p>
    <w:p w:rsidR="00C74328" w:rsidRDefault="00C74328">
      <w:pPr>
        <w:rPr>
          <w:sz w:val="17"/>
        </w:rPr>
        <w:sectPr w:rsidR="00C74328">
          <w:headerReference w:type="default" r:id="rId32"/>
          <w:pgSz w:w="12240" w:h="15840"/>
          <w:pgMar w:top="1560" w:right="1720" w:bottom="280" w:left="1720" w:header="746" w:footer="0" w:gutter="0"/>
          <w:pgNumType w:start="28"/>
          <w:cols w:space="720"/>
        </w:sectPr>
      </w:pPr>
    </w:p>
    <w:p w:rsidR="001E5186" w:rsidRPr="001E5186" w:rsidRDefault="001E5186" w:rsidP="001E5186">
      <w:pPr>
        <w:tabs>
          <w:tab w:val="left" w:pos="2696"/>
        </w:tabs>
        <w:rPr>
          <w:lang w:bidi="en-US"/>
        </w:rPr>
      </w:pPr>
    </w:p>
    <w:sectPr w:rsidR="001E5186" w:rsidRPr="001E5186">
      <w:pgSz w:w="12240" w:h="15840"/>
      <w:pgMar w:top="1560" w:right="1720" w:bottom="280" w:left="1720" w:header="746"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4A07" w:rsidRDefault="00584A07">
      <w:r>
        <w:separator/>
      </w:r>
    </w:p>
  </w:endnote>
  <w:endnote w:type="continuationSeparator" w:id="0">
    <w:p w:rsidR="00584A07" w:rsidRDefault="00584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4A07" w:rsidRDefault="00584A07">
      <w:r>
        <w:separator/>
      </w:r>
    </w:p>
  </w:footnote>
  <w:footnote w:type="continuationSeparator" w:id="0">
    <w:p w:rsidR="00584A07" w:rsidRDefault="00584A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511033907"/>
      <w:docPartObj>
        <w:docPartGallery w:val="Page Numbers (Top of Page)"/>
        <w:docPartUnique/>
      </w:docPartObj>
    </w:sdtPr>
    <w:sdtEndPr>
      <w:rPr>
        <w:rStyle w:val="PageNumber"/>
      </w:rPr>
    </w:sdtEndPr>
    <w:sdtContent>
      <w:p w:rsidR="00AF7359" w:rsidRDefault="004C7E7A" w:rsidP="007A2CE9">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DD73AB">
          <w:rPr>
            <w:rStyle w:val="PageNumber"/>
            <w:noProof/>
          </w:rPr>
          <w:t>2</w:t>
        </w:r>
        <w:r>
          <w:rPr>
            <w:rStyle w:val="PageNumber"/>
          </w:rPr>
          <w:fldChar w:fldCharType="end"/>
        </w:r>
      </w:p>
    </w:sdtContent>
  </w:sdt>
  <w:sdt>
    <w:sdtPr>
      <w:rPr>
        <w:rStyle w:val="PageNumber"/>
      </w:rPr>
      <w:id w:val="759026542"/>
      <w:docPartObj>
        <w:docPartGallery w:val="Page Numbers (Top of Page)"/>
        <w:docPartUnique/>
      </w:docPartObj>
    </w:sdtPr>
    <w:sdtEndPr>
      <w:rPr>
        <w:rStyle w:val="PageNumber"/>
      </w:rPr>
    </w:sdtEndPr>
    <w:sdtContent>
      <w:p w:rsidR="00AF7359" w:rsidRDefault="004C7E7A" w:rsidP="007A2CE9">
        <w:pPr>
          <w:pStyle w:val="Head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separate"/>
        </w:r>
        <w:r w:rsidR="00DD73AB">
          <w:rPr>
            <w:rStyle w:val="PageNumber"/>
            <w:noProof/>
          </w:rPr>
          <w:t>2</w:t>
        </w:r>
        <w:r>
          <w:rPr>
            <w:rStyle w:val="PageNumber"/>
          </w:rPr>
          <w:fldChar w:fldCharType="end"/>
        </w:r>
      </w:p>
    </w:sdtContent>
  </w:sdt>
  <w:sdt>
    <w:sdtPr>
      <w:rPr>
        <w:rStyle w:val="PageNumber"/>
      </w:rPr>
      <w:id w:val="1535925296"/>
      <w:docPartObj>
        <w:docPartGallery w:val="Page Numbers (Top of Page)"/>
        <w:docPartUnique/>
      </w:docPartObj>
    </w:sdtPr>
    <w:sdtEndPr>
      <w:rPr>
        <w:rStyle w:val="PageNumber"/>
      </w:rPr>
    </w:sdtEndPr>
    <w:sdtContent>
      <w:p w:rsidR="00AF7359" w:rsidRDefault="004C7E7A" w:rsidP="007A2CE9">
        <w:pPr>
          <w:pStyle w:val="Head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separate"/>
        </w:r>
        <w:r w:rsidR="00DD73AB">
          <w:rPr>
            <w:rStyle w:val="PageNumber"/>
            <w:noProof/>
          </w:rPr>
          <w:t>2</w:t>
        </w:r>
        <w:r>
          <w:rPr>
            <w:rStyle w:val="PageNumber"/>
          </w:rPr>
          <w:fldChar w:fldCharType="end"/>
        </w:r>
      </w:p>
    </w:sdtContent>
  </w:sdt>
  <w:sdt>
    <w:sdtPr>
      <w:rPr>
        <w:rStyle w:val="PageNumber"/>
      </w:rPr>
      <w:id w:val="-1716198644"/>
      <w:docPartObj>
        <w:docPartGallery w:val="Page Numbers (Top of Page)"/>
        <w:docPartUnique/>
      </w:docPartObj>
    </w:sdtPr>
    <w:sdtEndPr>
      <w:rPr>
        <w:rStyle w:val="PageNumber"/>
      </w:rPr>
    </w:sdtEndPr>
    <w:sdtContent>
      <w:p w:rsidR="001843B1" w:rsidRDefault="004C7E7A" w:rsidP="007A2CE9">
        <w:pPr>
          <w:pStyle w:val="Head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separate"/>
        </w:r>
        <w:r w:rsidR="00DD73AB">
          <w:rPr>
            <w:rStyle w:val="PageNumber"/>
            <w:noProof/>
          </w:rPr>
          <w:t>2</w:t>
        </w:r>
        <w:r>
          <w:rPr>
            <w:rStyle w:val="PageNumber"/>
          </w:rPr>
          <w:fldChar w:fldCharType="end"/>
        </w:r>
      </w:p>
    </w:sdtContent>
  </w:sdt>
  <w:sdt>
    <w:sdtPr>
      <w:rPr>
        <w:rStyle w:val="PageNumber"/>
      </w:rPr>
      <w:id w:val="-281038644"/>
      <w:docPartObj>
        <w:docPartGallery w:val="Page Numbers (Top of Page)"/>
        <w:docPartUnique/>
      </w:docPartObj>
    </w:sdtPr>
    <w:sdtEndPr>
      <w:rPr>
        <w:rStyle w:val="PageNumber"/>
      </w:rPr>
    </w:sdtEndPr>
    <w:sdtContent>
      <w:p w:rsidR="0019485A" w:rsidRDefault="004C7E7A" w:rsidP="007A2CE9">
        <w:pPr>
          <w:pStyle w:val="Head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separate"/>
        </w:r>
        <w:r w:rsidR="00DD73AB">
          <w:rPr>
            <w:rStyle w:val="PageNumber"/>
            <w:noProof/>
          </w:rPr>
          <w:t>2</w:t>
        </w:r>
        <w:r>
          <w:rPr>
            <w:rStyle w:val="PageNumber"/>
          </w:rPr>
          <w:fldChar w:fldCharType="end"/>
        </w:r>
      </w:p>
    </w:sdtContent>
  </w:sdt>
  <w:sdt>
    <w:sdtPr>
      <w:rPr>
        <w:rStyle w:val="PageNumber"/>
      </w:rPr>
      <w:id w:val="-1876606323"/>
      <w:docPartObj>
        <w:docPartGallery w:val="Page Numbers (Top of Page)"/>
        <w:docPartUnique/>
      </w:docPartObj>
    </w:sdtPr>
    <w:sdtEndPr>
      <w:rPr>
        <w:rStyle w:val="PageNumber"/>
      </w:rPr>
    </w:sdtEndPr>
    <w:sdtContent>
      <w:p w:rsidR="0019485A" w:rsidRDefault="004C7E7A" w:rsidP="007A2CE9">
        <w:pPr>
          <w:pStyle w:val="Head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separate"/>
        </w:r>
        <w:r w:rsidR="00DD73AB">
          <w:rPr>
            <w:rStyle w:val="PageNumber"/>
            <w:noProof/>
          </w:rPr>
          <w:t>2</w:t>
        </w:r>
        <w:r>
          <w:rPr>
            <w:rStyle w:val="PageNumber"/>
          </w:rPr>
          <w:fldChar w:fldCharType="end"/>
        </w:r>
      </w:p>
    </w:sdtContent>
  </w:sdt>
  <w:sdt>
    <w:sdtPr>
      <w:rPr>
        <w:rStyle w:val="PageNumber"/>
      </w:rPr>
      <w:id w:val="1449655427"/>
      <w:docPartObj>
        <w:docPartGallery w:val="Page Numbers (Top of Page)"/>
        <w:docPartUnique/>
      </w:docPartObj>
    </w:sdtPr>
    <w:sdtEndPr>
      <w:rPr>
        <w:rStyle w:val="PageNumber"/>
      </w:rPr>
    </w:sdtEndPr>
    <w:sdtContent>
      <w:p w:rsidR="0019485A" w:rsidRDefault="004C7E7A" w:rsidP="007A2CE9">
        <w:pPr>
          <w:pStyle w:val="Head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separate"/>
        </w:r>
        <w:r w:rsidR="00DD73AB">
          <w:rPr>
            <w:rStyle w:val="PageNumber"/>
            <w:noProof/>
          </w:rPr>
          <w:t>2</w:t>
        </w:r>
        <w:r>
          <w:rPr>
            <w:rStyle w:val="PageNumber"/>
          </w:rPr>
          <w:fldChar w:fldCharType="end"/>
        </w:r>
      </w:p>
    </w:sdtContent>
  </w:sdt>
  <w:sdt>
    <w:sdtPr>
      <w:rPr>
        <w:rStyle w:val="PageNumber"/>
      </w:rPr>
      <w:id w:val="-1665007863"/>
      <w:docPartObj>
        <w:docPartGallery w:val="Page Numbers (Top of Page)"/>
        <w:docPartUnique/>
      </w:docPartObj>
    </w:sdtPr>
    <w:sdtEndPr>
      <w:rPr>
        <w:rStyle w:val="PageNumber"/>
      </w:rPr>
    </w:sdtEndPr>
    <w:sdtContent>
      <w:p w:rsidR="0019485A" w:rsidRDefault="004C7E7A" w:rsidP="007A2CE9">
        <w:pPr>
          <w:pStyle w:val="Head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separate"/>
        </w:r>
        <w:r w:rsidR="00DD73AB">
          <w:rPr>
            <w:rStyle w:val="PageNumber"/>
            <w:noProof/>
          </w:rPr>
          <w:t>2</w:t>
        </w:r>
        <w:r>
          <w:rPr>
            <w:rStyle w:val="PageNumber"/>
          </w:rPr>
          <w:fldChar w:fldCharType="end"/>
        </w:r>
      </w:p>
    </w:sdtContent>
  </w:sdt>
  <w:sdt>
    <w:sdtPr>
      <w:rPr>
        <w:rStyle w:val="PageNumber"/>
      </w:rPr>
      <w:id w:val="1834872776"/>
      <w:docPartObj>
        <w:docPartGallery w:val="Page Numbers (Top of Page)"/>
        <w:docPartUnique/>
      </w:docPartObj>
    </w:sdtPr>
    <w:sdtEndPr>
      <w:rPr>
        <w:rStyle w:val="PageNumber"/>
      </w:rPr>
    </w:sdtEndPr>
    <w:sdtContent>
      <w:p w:rsidR="0019485A" w:rsidRDefault="004C7E7A" w:rsidP="007A2CE9">
        <w:pPr>
          <w:pStyle w:val="Head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separate"/>
        </w:r>
        <w:r w:rsidR="00DD73AB">
          <w:rPr>
            <w:rStyle w:val="PageNumber"/>
            <w:noProof/>
          </w:rPr>
          <w:t>2</w:t>
        </w:r>
        <w:r>
          <w:rPr>
            <w:rStyle w:val="PageNumber"/>
          </w:rPr>
          <w:fldChar w:fldCharType="end"/>
        </w:r>
      </w:p>
    </w:sdtContent>
  </w:sdt>
  <w:sdt>
    <w:sdtPr>
      <w:rPr>
        <w:rStyle w:val="PageNumber"/>
      </w:rPr>
      <w:id w:val="333654500"/>
      <w:docPartObj>
        <w:docPartGallery w:val="Page Numbers (Top of Page)"/>
        <w:docPartUnique/>
      </w:docPartObj>
    </w:sdtPr>
    <w:sdtEndPr>
      <w:rPr>
        <w:rStyle w:val="PageNumber"/>
      </w:rPr>
    </w:sdtEndPr>
    <w:sdtContent>
      <w:p w:rsidR="0019485A" w:rsidRDefault="004C7E7A" w:rsidP="007A2CE9">
        <w:pPr>
          <w:pStyle w:val="Head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separate"/>
        </w:r>
        <w:r w:rsidR="00DD73AB">
          <w:rPr>
            <w:rStyle w:val="PageNumber"/>
            <w:noProof/>
          </w:rPr>
          <w:t>2</w:t>
        </w:r>
        <w:r>
          <w:rPr>
            <w:rStyle w:val="PageNumber"/>
          </w:rPr>
          <w:fldChar w:fldCharType="end"/>
        </w:r>
      </w:p>
    </w:sdtContent>
  </w:sdt>
  <w:sdt>
    <w:sdtPr>
      <w:rPr>
        <w:rStyle w:val="PageNumber"/>
      </w:rPr>
      <w:id w:val="995772053"/>
      <w:docPartObj>
        <w:docPartGallery w:val="Page Numbers (Top of Page)"/>
        <w:docPartUnique/>
      </w:docPartObj>
    </w:sdtPr>
    <w:sdtEndPr>
      <w:rPr>
        <w:rStyle w:val="PageNumber"/>
      </w:rPr>
    </w:sdtEndPr>
    <w:sdtContent>
      <w:p w:rsidR="0019485A" w:rsidRDefault="004C7E7A" w:rsidP="007A2CE9">
        <w:pPr>
          <w:pStyle w:val="Head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separate"/>
        </w:r>
        <w:r w:rsidR="00DD73AB">
          <w:rPr>
            <w:rStyle w:val="PageNumber"/>
            <w:noProof/>
          </w:rPr>
          <w:t>2</w:t>
        </w:r>
        <w:r>
          <w:rPr>
            <w:rStyle w:val="PageNumber"/>
          </w:rPr>
          <w:fldChar w:fldCharType="end"/>
        </w:r>
      </w:p>
    </w:sdtContent>
  </w:sdt>
  <w:p w:rsidR="0019485A" w:rsidRDefault="0019485A" w:rsidP="0019485A">
    <w:pPr>
      <w:pStyle w:val="Header"/>
      <w:ind w:right="360"/>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595275910"/>
      <w:docPartObj>
        <w:docPartGallery w:val="Page Numbers (Top of Page)"/>
        <w:docPartUnique/>
      </w:docPartObj>
    </w:sdtPr>
    <w:sdtEndPr>
      <w:rPr>
        <w:rStyle w:val="PageNumber"/>
      </w:rPr>
    </w:sdtEndPr>
    <w:sdtContent>
      <w:p w:rsidR="0019485A" w:rsidRDefault="004C7E7A" w:rsidP="00266DE7">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300F00">
          <w:rPr>
            <w:rStyle w:val="PageNumber"/>
            <w:noProof/>
          </w:rPr>
          <w:t>11</w:t>
        </w:r>
        <w:r>
          <w:rPr>
            <w:rStyle w:val="PageNumber"/>
          </w:rPr>
          <w:fldChar w:fldCharType="end"/>
        </w:r>
      </w:p>
    </w:sdtContent>
  </w:sdt>
  <w:p w:rsidR="00C74328" w:rsidRDefault="004C7E7A" w:rsidP="0019485A">
    <w:pPr>
      <w:pStyle w:val="BodyText"/>
      <w:spacing w:line="14" w:lineRule="auto"/>
      <w:ind w:right="360"/>
      <w:rPr>
        <w:sz w:val="20"/>
      </w:rPr>
    </w:pPr>
    <w:r>
      <w:rPr>
        <w:noProof/>
        <w:lang w:bidi="ar-SA"/>
      </w:rPr>
      <mc:AlternateContent>
        <mc:Choice Requires="wps">
          <w:drawing>
            <wp:anchor distT="0" distB="0" distL="114300" distR="114300" simplePos="0" relativeHeight="251691008" behindDoc="1" locked="0" layoutInCell="1" allowOverlap="1">
              <wp:simplePos x="0" y="0"/>
              <wp:positionH relativeFrom="page">
                <wp:posOffset>901700</wp:posOffset>
              </wp:positionH>
              <wp:positionV relativeFrom="page">
                <wp:posOffset>463550</wp:posOffset>
              </wp:positionV>
              <wp:extent cx="4286250" cy="194310"/>
              <wp:effectExtent l="0" t="0" r="0" b="15240"/>
              <wp:wrapNone/>
              <wp:docPr id="18"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4328" w:rsidRDefault="004C7E7A">
                          <w:pPr>
                            <w:pStyle w:val="BodyText"/>
                            <w:spacing w:before="10"/>
                            <w:ind w:left="20"/>
                          </w:pPr>
                          <w:r>
                            <w:t xml:space="preserve">BURNOUT IN NURSING PROFESSIONALS </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 o:spid="_x0000_s1038" type="#_x0000_t202" style="position:absolute;margin-left:71pt;margin-top:36.5pt;width:337.5pt;height:15.3pt;z-index:-251625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" filled="f" stroked="f">
              <v:textbox inset="0,0,0,0">
                <w:txbxContent>
                  <w:p w:rsidR="00C74328" w:rsidRDefault="004C7E7A">
                    <w:pPr>
                      <w:pStyle w:val="BodyText"/>
                      <w:spacing w:before="10"/>
                      <w:ind w:left="20"/>
                    </w:pPr>
                    <w:r>
                      <w:t xml:space="preserve">BURNOUT IN NURSING PROFESSIONALS </w:t>
                    </w:r>
                  </w:p>
                </w:txbxContent>
              </v:textbox>
              <w10:wrap anchorx="page" anchory="page"/>
            </v:shape>
          </w:pict>
        </mc:Fallback>
      </mc:AlternateConten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927260844"/>
      <w:docPartObj>
        <w:docPartGallery w:val="Page Numbers (Top of Page)"/>
        <w:docPartUnique/>
      </w:docPartObj>
    </w:sdtPr>
    <w:sdtEndPr>
      <w:rPr>
        <w:rStyle w:val="PageNumber"/>
      </w:rPr>
    </w:sdtEndPr>
    <w:sdtContent>
      <w:p w:rsidR="0019485A" w:rsidRDefault="004C7E7A" w:rsidP="00266DE7">
        <w:pPr>
          <w:pStyle w:val="Header"/>
          <w:framePr w:wrap="none" w:vAnchor="text" w:hAnchor="margin" w:xAlign="right" w:y="1"/>
          <w:rPr>
            <w:rStyle w:val="PageNumber"/>
          </w:rPr>
        </w:pPr>
        <w:r>
          <w:rPr>
            <w:rStyle w:val="PageNumber"/>
          </w:rPr>
          <w:t>12</w:t>
        </w:r>
      </w:p>
    </w:sdtContent>
  </w:sdt>
  <w:p w:rsidR="00C74328" w:rsidRDefault="004C7E7A" w:rsidP="0019485A">
    <w:pPr>
      <w:pStyle w:val="BodyText"/>
      <w:spacing w:line="14" w:lineRule="auto"/>
      <w:ind w:right="360"/>
      <w:rPr>
        <w:sz w:val="20"/>
      </w:rPr>
    </w:pPr>
    <w:r>
      <w:rPr>
        <w:noProof/>
        <w:lang w:bidi="ar-SA"/>
      </w:rPr>
      <mc:AlternateContent>
        <mc:Choice Requires="wps">
          <w:drawing>
            <wp:anchor distT="0" distB="0" distL="114300" distR="114300" simplePos="0" relativeHeight="251693056" behindDoc="1" locked="0" layoutInCell="1" allowOverlap="1">
              <wp:simplePos x="0" y="0"/>
              <wp:positionH relativeFrom="page">
                <wp:posOffset>901700</wp:posOffset>
              </wp:positionH>
              <wp:positionV relativeFrom="page">
                <wp:posOffset>463550</wp:posOffset>
              </wp:positionV>
              <wp:extent cx="3975100" cy="194310"/>
              <wp:effectExtent l="0" t="0" r="6350" b="15240"/>
              <wp:wrapNone/>
              <wp:docPr id="16"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51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4328" w:rsidRDefault="004C7E7A">
                          <w:pPr>
                            <w:pStyle w:val="BodyText"/>
                            <w:spacing w:before="10"/>
                            <w:ind w:left="20"/>
                          </w:pPr>
                          <w:r>
                            <w:t>BURNOUT IN NURSING PROFESSIONALS</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39" type="#_x0000_t202" style="position:absolute;margin-left:71pt;margin-top:36.5pt;width:313pt;height:15.3pt;z-index:-251623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" filled="f" stroked="f">
              <v:textbox inset="0,0,0,0">
                <w:txbxContent>
                  <w:p w:rsidR="00C74328" w:rsidRDefault="004C7E7A">
                    <w:pPr>
                      <w:pStyle w:val="BodyText"/>
                      <w:spacing w:before="10"/>
                      <w:ind w:left="20"/>
                    </w:pPr>
                    <w:r>
                      <w:t>BURNOUT IN NURSING PROFESSIONALS</w:t>
                    </w:r>
                  </w:p>
                </w:txbxContent>
              </v:textbox>
              <w10:wrap anchorx="page" anchory="page"/>
            </v:shape>
          </w:pict>
        </mc:Fallback>
      </mc:AlternateConten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120612827"/>
      <w:docPartObj>
        <w:docPartGallery w:val="Page Numbers (Top of Page)"/>
        <w:docPartUnique/>
      </w:docPartObj>
    </w:sdtPr>
    <w:sdtEndPr>
      <w:rPr>
        <w:rStyle w:val="PageNumber"/>
      </w:rPr>
    </w:sdtEndPr>
    <w:sdtContent>
      <w:p w:rsidR="001843B1" w:rsidRDefault="004C7E7A" w:rsidP="00820EA5">
        <w:pPr>
          <w:pStyle w:val="Header"/>
          <w:framePr w:wrap="none" w:vAnchor="text" w:hAnchor="page" w:x="10583" w:yAlign="center"/>
          <w:rPr>
            <w:rStyle w:val="PageNumber"/>
          </w:rPr>
        </w:pPr>
        <w:r>
          <w:rPr>
            <w:rStyle w:val="PageNumber"/>
          </w:rPr>
          <w:t>13</w:t>
        </w:r>
      </w:p>
    </w:sdtContent>
  </w:sdt>
  <w:p w:rsidR="00C74328" w:rsidRDefault="004C7E7A" w:rsidP="0019485A">
    <w:pPr>
      <w:pStyle w:val="BodyText"/>
      <w:spacing w:line="14" w:lineRule="auto"/>
      <w:ind w:right="360"/>
      <w:rPr>
        <w:sz w:val="20"/>
      </w:rPr>
    </w:pPr>
    <w:r>
      <w:rPr>
        <w:noProof/>
        <w:lang w:bidi="ar-SA"/>
      </w:rPr>
      <mc:AlternateContent>
        <mc:Choice Requires="wps">
          <w:drawing>
            <wp:anchor distT="0" distB="0" distL="114300" distR="114300" simplePos="0" relativeHeight="251695104" behindDoc="1" locked="0" layoutInCell="1" allowOverlap="1">
              <wp:simplePos x="0" y="0"/>
              <wp:positionH relativeFrom="page">
                <wp:posOffset>901700</wp:posOffset>
              </wp:positionH>
              <wp:positionV relativeFrom="page">
                <wp:posOffset>463550</wp:posOffset>
              </wp:positionV>
              <wp:extent cx="4121150" cy="194310"/>
              <wp:effectExtent l="0" t="0" r="12700" b="15240"/>
              <wp:wrapNone/>
              <wp:docPr id="1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115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4328" w:rsidRDefault="004C7E7A">
                          <w:pPr>
                            <w:pStyle w:val="BodyText"/>
                            <w:spacing w:before="10"/>
                            <w:ind w:left="20"/>
                          </w:pPr>
                          <w:r>
                            <w:t>BURNOUT IN NURSING PROFESSIONALS</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40" type="#_x0000_t202" style="position:absolute;margin-left:71pt;margin-top:36.5pt;width:324.5pt;height:15.3pt;z-index:-251621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" filled="f" stroked="f">
              <v:textbox inset="0,0,0,0">
                <w:txbxContent>
                  <w:p w:rsidR="00C74328" w:rsidRDefault="004C7E7A">
                    <w:pPr>
                      <w:pStyle w:val="BodyText"/>
                      <w:spacing w:before="10"/>
                      <w:ind w:left="20"/>
                    </w:pPr>
                    <w:r>
                      <w:t>BURNOUT IN NURSING PROFESSIONALS</w:t>
                    </w:r>
                  </w:p>
                </w:txbxContent>
              </v:textbox>
              <w10:wrap anchorx="page" anchory="page"/>
            </v:shape>
          </w:pict>
        </mc:Fallback>
      </mc:AlternateContent>
    </w:r>
    <w:r w:rsidR="001843B1">
      <w:rPr>
        <w:sz w:val="20"/>
      </w:rPr>
      <w:t>13</w:t>
    </w:r>
    <w:r w:rsidR="00820EA5">
      <w:rPr>
        <w:sz w:val="20"/>
      </w:rPr>
      <w:t xml:space="preserve">                    </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549079892"/>
      <w:docPartObj>
        <w:docPartGallery w:val="Page Numbers (Top of Page)"/>
        <w:docPartUnique/>
      </w:docPartObj>
    </w:sdtPr>
    <w:sdtEndPr>
      <w:rPr>
        <w:rStyle w:val="PageNumber"/>
      </w:rPr>
    </w:sdtEndPr>
    <w:sdtContent>
      <w:p w:rsidR="008D4185" w:rsidRDefault="004C7E7A" w:rsidP="00820EA5">
        <w:pPr>
          <w:pStyle w:val="Header"/>
          <w:framePr w:wrap="none" w:vAnchor="text" w:hAnchor="page" w:x="10583" w:yAlign="center"/>
          <w:rPr>
            <w:rStyle w:val="PageNumber"/>
          </w:rPr>
        </w:pPr>
        <w:r>
          <w:rPr>
            <w:rStyle w:val="PageNumber"/>
          </w:rPr>
          <w:t>14</w:t>
        </w:r>
      </w:p>
    </w:sdtContent>
  </w:sdt>
  <w:p w:rsidR="008D4185" w:rsidRDefault="004C7E7A" w:rsidP="0019485A">
    <w:pPr>
      <w:pStyle w:val="BodyText"/>
      <w:spacing w:line="14" w:lineRule="auto"/>
      <w:ind w:right="360"/>
      <w:rPr>
        <w:sz w:val="20"/>
      </w:rPr>
    </w:pPr>
    <w:r>
      <w:rPr>
        <w:noProof/>
        <w:lang w:bidi="ar-SA"/>
      </w:rPr>
      <mc:AlternateContent>
        <mc:Choice Requires="wps">
          <w:drawing>
            <wp:anchor distT="0" distB="0" distL="114300" distR="114300" simplePos="0" relativeHeight="251697152" behindDoc="1" locked="0" layoutInCell="1" allowOverlap="1">
              <wp:simplePos x="0" y="0"/>
              <wp:positionH relativeFrom="page">
                <wp:posOffset>901700</wp:posOffset>
              </wp:positionH>
              <wp:positionV relativeFrom="page">
                <wp:posOffset>463550</wp:posOffset>
              </wp:positionV>
              <wp:extent cx="4121150" cy="194310"/>
              <wp:effectExtent l="0" t="0" r="12700" b="15240"/>
              <wp:wrapNone/>
              <wp:docPr id="7"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115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4185" w:rsidRDefault="004C7E7A">
                          <w:pPr>
                            <w:pStyle w:val="BodyText"/>
                            <w:spacing w:before="10"/>
                            <w:ind w:left="20"/>
                          </w:pPr>
                          <w:r>
                            <w:t>BURNOUT IN NURSING PROFESSIONALS</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41" type="#_x0000_t202" style="position:absolute;margin-left:71pt;margin-top:36.5pt;width:324.5pt;height:15.3pt;z-index:-251619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" filled="f" stroked="f">
              <v:textbox inset="0,0,0,0">
                <w:txbxContent>
                  <w:p w:rsidR="008D4185" w:rsidRDefault="004C7E7A">
                    <w:pPr>
                      <w:pStyle w:val="BodyText"/>
                      <w:spacing w:before="10"/>
                      <w:ind w:left="20"/>
                    </w:pPr>
                    <w:r>
                      <w:t>BURNOUT IN NURSING PROFESSIONALS</w:t>
                    </w:r>
                  </w:p>
                </w:txbxContent>
              </v:textbox>
              <w10:wrap anchorx="page" anchory="page"/>
            </v:shape>
          </w:pict>
        </mc:Fallback>
      </mc:AlternateContent>
    </w:r>
    <w:r>
      <w:rPr>
        <w:sz w:val="20"/>
      </w:rPr>
      <w:t xml:space="preserve">13                    </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27863525"/>
      <w:docPartObj>
        <w:docPartGallery w:val="Page Numbers (Top of Page)"/>
        <w:docPartUnique/>
      </w:docPartObj>
    </w:sdtPr>
    <w:sdtEndPr>
      <w:rPr>
        <w:rStyle w:val="PageNumber"/>
      </w:rPr>
    </w:sdtEndPr>
    <w:sdtContent>
      <w:p w:rsidR="00AF7359" w:rsidRDefault="004C7E7A" w:rsidP="00266DE7">
        <w:pPr>
          <w:pStyle w:val="Header"/>
          <w:framePr w:wrap="none" w:vAnchor="text" w:hAnchor="margin" w:xAlign="right" w:y="1"/>
          <w:rPr>
            <w:rStyle w:val="PageNumber"/>
          </w:rPr>
        </w:pPr>
        <w:r>
          <w:rPr>
            <w:rStyle w:val="PageNumber"/>
          </w:rPr>
          <w:t>15</w:t>
        </w:r>
      </w:p>
    </w:sdtContent>
  </w:sdt>
  <w:p w:rsidR="00C74328" w:rsidRDefault="004C7E7A" w:rsidP="00AF7359">
    <w:pPr>
      <w:pStyle w:val="BodyText"/>
      <w:spacing w:line="14" w:lineRule="auto"/>
      <w:ind w:right="360"/>
      <w:rPr>
        <w:sz w:val="20"/>
      </w:rPr>
    </w:pPr>
    <w:r>
      <w:rPr>
        <w:noProof/>
        <w:lang w:bidi="ar-SA"/>
      </w:rPr>
      <mc:AlternateContent>
        <mc:Choice Requires="wps">
          <w:drawing>
            <wp:anchor distT="0" distB="0" distL="114300" distR="114300" simplePos="0" relativeHeight="251676672" behindDoc="1" locked="0" layoutInCell="1" allowOverlap="1">
              <wp:simplePos x="0" y="0"/>
              <wp:positionH relativeFrom="page">
                <wp:posOffset>901700</wp:posOffset>
              </wp:positionH>
              <wp:positionV relativeFrom="page">
                <wp:posOffset>461010</wp:posOffset>
              </wp:positionV>
              <wp:extent cx="3922395" cy="194310"/>
              <wp:effectExtent l="0" t="0" r="0" b="0"/>
              <wp:wrapNone/>
              <wp:docPr id="1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239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4328" w:rsidRDefault="004C7E7A">
                          <w:pPr>
                            <w:pStyle w:val="BodyText"/>
                            <w:spacing w:before="10"/>
                            <w:ind w:left="20"/>
                          </w:pPr>
                          <w:r>
                            <w:t xml:space="preserve">BURNOUT IN NURSING PROFESSIONAL </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42" type="#_x0000_t202" style="position:absolute;margin-left:71pt;margin-top:36.3pt;width:308.85pt;height:15.3pt;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" filled="f" stroked="f">
              <v:textbox inset="0,0,0,0">
                <w:txbxContent>
                  <w:p w:rsidR="00C74328" w:rsidRDefault="004C7E7A">
                    <w:pPr>
                      <w:pStyle w:val="BodyText"/>
                      <w:spacing w:before="10"/>
                      <w:ind w:left="20"/>
                    </w:pPr>
                    <w:r>
                      <w:t xml:space="preserve">BURNOUT IN NURSING PROFESSIONAL </w:t>
                    </w:r>
                  </w:p>
                </w:txbxContent>
              </v:textbox>
              <w10:wrap anchorx="page" anchory="page"/>
            </v:shape>
          </w:pict>
        </mc:Fallback>
      </mc:AlternateConten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162088130"/>
      <w:docPartObj>
        <w:docPartGallery w:val="Page Numbers (Top of Page)"/>
        <w:docPartUnique/>
      </w:docPartObj>
    </w:sdtPr>
    <w:sdtEndPr>
      <w:rPr>
        <w:rStyle w:val="PageNumber"/>
      </w:rPr>
    </w:sdtEndPr>
    <w:sdtContent>
      <w:p w:rsidR="008D4185" w:rsidRDefault="004C7E7A" w:rsidP="00266DE7">
        <w:pPr>
          <w:pStyle w:val="Header"/>
          <w:framePr w:wrap="none" w:vAnchor="text" w:hAnchor="margin" w:xAlign="right" w:y="1"/>
          <w:rPr>
            <w:rStyle w:val="PageNumber"/>
          </w:rPr>
        </w:pPr>
        <w:r>
          <w:rPr>
            <w:rStyle w:val="PageNumber"/>
          </w:rPr>
          <w:t>16</w:t>
        </w:r>
      </w:p>
    </w:sdtContent>
  </w:sdt>
  <w:p w:rsidR="008D4185" w:rsidRDefault="004C7E7A" w:rsidP="00AF7359">
    <w:pPr>
      <w:pStyle w:val="BodyText"/>
      <w:spacing w:line="14" w:lineRule="auto"/>
      <w:ind w:right="360"/>
      <w:rPr>
        <w:sz w:val="20"/>
      </w:rPr>
    </w:pPr>
    <w:r>
      <w:rPr>
        <w:noProof/>
        <w:lang w:bidi="ar-SA"/>
      </w:rPr>
      <mc:AlternateContent>
        <mc:Choice Requires="wps">
          <w:drawing>
            <wp:anchor distT="0" distB="0" distL="114300" distR="114300" simplePos="0" relativeHeight="251699200" behindDoc="1" locked="0" layoutInCell="1" allowOverlap="1">
              <wp:simplePos x="0" y="0"/>
              <wp:positionH relativeFrom="page">
                <wp:posOffset>901700</wp:posOffset>
              </wp:positionH>
              <wp:positionV relativeFrom="page">
                <wp:posOffset>461010</wp:posOffset>
              </wp:positionV>
              <wp:extent cx="3922395" cy="194310"/>
              <wp:effectExtent l="0" t="0" r="0" b="0"/>
              <wp:wrapNone/>
              <wp:docPr id="1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239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4185" w:rsidRDefault="004C7E7A">
                          <w:pPr>
                            <w:pStyle w:val="BodyText"/>
                            <w:spacing w:before="10"/>
                            <w:ind w:left="20"/>
                          </w:pPr>
                          <w:r>
                            <w:t xml:space="preserve">BURNOUT IN NURSING PROFESSIONAL </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43" type="#_x0000_t202" style="position:absolute;margin-left:71pt;margin-top:36.3pt;width:308.85pt;height:15.3pt;z-index:-251617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" filled="f" stroked="f">
              <v:textbox inset="0,0,0,0">
                <w:txbxContent>
                  <w:p w:rsidR="008D4185" w:rsidRDefault="004C7E7A">
                    <w:pPr>
                      <w:pStyle w:val="BodyText"/>
                      <w:spacing w:before="10"/>
                      <w:ind w:left="20"/>
                    </w:pPr>
                    <w:r>
                      <w:t xml:space="preserve">BURNOUT IN NURSING PROFESSIONAL </w:t>
                    </w:r>
                  </w:p>
                </w:txbxContent>
              </v:textbox>
              <w10:wrap anchorx="page" anchory="page"/>
            </v:shape>
          </w:pict>
        </mc:Fallback>
      </mc:AlternateConten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66E5" w:rsidRDefault="004C7E7A">
    <w:pPr>
      <w:pStyle w:val="Header"/>
      <w:jc w:val="right"/>
    </w:pPr>
    <w:r>
      <w:t xml:space="preserve">BURNOUT IN NURSING PROFESSIONALS                                                                                </w:t>
    </w:r>
    <w:sdt>
      <w:sdtPr>
        <w:id w:val="627521843"/>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300F00">
          <w:rPr>
            <w:noProof/>
          </w:rPr>
          <w:t>17</w:t>
        </w:r>
        <w:r>
          <w:rPr>
            <w:noProof/>
          </w:rPr>
          <w:fldChar w:fldCharType="end"/>
        </w:r>
      </w:sdtContent>
    </w:sdt>
  </w:p>
  <w:p w:rsidR="00C74328" w:rsidRDefault="00C74328">
    <w:pPr>
      <w:pStyle w:val="BodyText"/>
      <w:spacing w:line="14" w:lineRule="auto"/>
      <w:rPr>
        <w:sz w:val="20"/>
      </w:rP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252A" w:rsidRDefault="0022252A">
    <w:pPr>
      <w:pStyle w:val="BodyText"/>
      <w:spacing w:line="14" w:lineRule="auto"/>
      <w:rPr>
        <w:sz w:val="20"/>
      </w:rPr>
    </w:pPr>
    <w:r>
      <w:rPr>
        <w:noProof/>
        <w:lang w:bidi="ar-SA"/>
      </w:rPr>
      <mc:AlternateContent>
        <mc:Choice Requires="wps">
          <w:drawing>
            <wp:anchor distT="0" distB="0" distL="114300" distR="114300" simplePos="0" relativeHeight="251705344" behindDoc="1" locked="0" layoutInCell="1" allowOverlap="1" wp14:anchorId="3F06E6BE" wp14:editId="06CED241">
              <wp:simplePos x="0" y="0"/>
              <wp:positionH relativeFrom="page">
                <wp:posOffset>6714490</wp:posOffset>
              </wp:positionH>
              <wp:positionV relativeFrom="page">
                <wp:posOffset>471170</wp:posOffset>
              </wp:positionV>
              <wp:extent cx="203200" cy="19431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252A" w:rsidRDefault="0022252A">
                          <w:pPr>
                            <w:pStyle w:val="BodyText"/>
                            <w:spacing w:before="10"/>
                            <w:ind w:left="40"/>
                          </w:pPr>
                          <w:r>
                            <w:t>19</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44" type="#_x0000_t202" style="position:absolute;margin-left:528.7pt;margin-top:37.1pt;width:16pt;height:15.3pt;z-index:-251611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" filled="f" stroked="f">
              <v:textbox inset="0,0,0,0">
                <w:txbxContent>
                  <w:p w:rsidR="0022252A" w:rsidRDefault="0022252A">
                    <w:pPr>
                      <w:pStyle w:val="BodyText"/>
                      <w:spacing w:before="10"/>
                      <w:ind w:left="40"/>
                    </w:pPr>
                    <w:r>
                      <w:t>19</w:t>
                    </w:r>
                  </w:p>
                </w:txbxContent>
              </v:textbox>
              <w10:wrap anchorx="page" anchory="page"/>
            </v:shape>
          </w:pict>
        </mc:Fallback>
      </mc:AlternateContent>
    </w:r>
    <w:r>
      <w:rPr>
        <w:noProof/>
        <w:lang w:bidi="ar-SA"/>
      </w:rPr>
      <mc:AlternateContent>
        <mc:Choice Requires="wps">
          <w:drawing>
            <wp:anchor distT="0" distB="0" distL="114300" distR="114300" simplePos="0" relativeHeight="251704320" behindDoc="1" locked="0" layoutInCell="1" allowOverlap="1" wp14:anchorId="4764C92D" wp14:editId="00869AB8">
              <wp:simplePos x="0" y="0"/>
              <wp:positionH relativeFrom="page">
                <wp:posOffset>901700</wp:posOffset>
              </wp:positionH>
              <wp:positionV relativeFrom="page">
                <wp:posOffset>463550</wp:posOffset>
              </wp:positionV>
              <wp:extent cx="3200400" cy="194310"/>
              <wp:effectExtent l="0" t="0" r="0" b="1524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252A" w:rsidRDefault="0022252A">
                          <w:pPr>
                            <w:pStyle w:val="BodyText"/>
                            <w:spacing w:before="10"/>
                            <w:ind w:left="20"/>
                          </w:pPr>
                          <w:r>
                            <w:t xml:space="preserve">BURNOUT IN NURSING PROFESSIONALS </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3" o:spid="_x0000_s1045" type="#_x0000_t202" style="position:absolute;margin-left:71pt;margin-top:36.5pt;width:252pt;height:15.3pt;z-index:-251612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" filled="f" stroked="f">
              <v:textbox inset="0,0,0,0">
                <w:txbxContent>
                  <w:p w:rsidR="0022252A" w:rsidRDefault="0022252A">
                    <w:pPr>
                      <w:pStyle w:val="BodyText"/>
                      <w:spacing w:before="10"/>
                      <w:ind w:left="20"/>
                    </w:pPr>
                    <w:r>
                      <w:t xml:space="preserve">BURNOUT IN NURSING PROFESSIONALS </w:t>
                    </w:r>
                  </w:p>
                </w:txbxContent>
              </v:textbox>
              <w10:wrap anchorx="page" anchory="page"/>
            </v:shape>
          </w:pict>
        </mc:Fallback>
      </mc:AlternateConten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224344414"/>
      <w:docPartObj>
        <w:docPartGallery w:val="Page Numbers (Top of Page)"/>
        <w:docPartUnique/>
      </w:docPartObj>
    </w:sdtPr>
    <w:sdtEndPr>
      <w:rPr>
        <w:rStyle w:val="PageNumber"/>
      </w:rPr>
    </w:sdtEndPr>
    <w:sdtContent>
      <w:p w:rsidR="0022252A" w:rsidRDefault="0022252A" w:rsidP="00266DE7">
        <w:pPr>
          <w:pStyle w:val="Header"/>
          <w:framePr w:wrap="none" w:vAnchor="text" w:hAnchor="margin" w:xAlign="right" w:y="1"/>
          <w:rPr>
            <w:rStyle w:val="PageNumber"/>
          </w:rPr>
        </w:pPr>
        <w:r>
          <w:rPr>
            <w:rStyle w:val="PageNumber"/>
          </w:rPr>
          <w:t>20</w:t>
        </w:r>
      </w:p>
    </w:sdtContent>
  </w:sdt>
  <w:p w:rsidR="0022252A" w:rsidRDefault="0022252A" w:rsidP="007A2CE9">
    <w:pPr>
      <w:pStyle w:val="BodyText"/>
      <w:spacing w:line="14" w:lineRule="auto"/>
      <w:ind w:right="360"/>
      <w:rPr>
        <w:sz w:val="20"/>
      </w:rPr>
    </w:pPr>
    <w:r>
      <w:rPr>
        <w:noProof/>
        <w:lang w:bidi="ar-SA"/>
      </w:rPr>
      <mc:AlternateContent>
        <mc:Choice Requires="wps">
          <w:drawing>
            <wp:anchor distT="0" distB="0" distL="114300" distR="114300" simplePos="0" relativeHeight="251703296" behindDoc="1" locked="0" layoutInCell="1" allowOverlap="1" wp14:anchorId="6EDEE4EE" wp14:editId="780170CC">
              <wp:simplePos x="0" y="0"/>
              <wp:positionH relativeFrom="page">
                <wp:posOffset>901700</wp:posOffset>
              </wp:positionH>
              <wp:positionV relativeFrom="page">
                <wp:posOffset>463550</wp:posOffset>
              </wp:positionV>
              <wp:extent cx="3200400" cy="194310"/>
              <wp:effectExtent l="0" t="0" r="0" b="1524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252A" w:rsidRDefault="0022252A">
                          <w:pPr>
                            <w:pStyle w:val="BodyText"/>
                            <w:spacing w:before="10"/>
                            <w:ind w:left="20"/>
                          </w:pPr>
                          <w:r>
                            <w:t xml:space="preserve">BURNOUT IN NURSING PROFESSIONALS </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46" type="#_x0000_t202" style="position:absolute;margin-left:71pt;margin-top:36.5pt;width:252pt;height:15.3pt;z-index:-251613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" filled="f" stroked="f">
              <v:textbox inset="0,0,0,0">
                <w:txbxContent>
                  <w:p w:rsidR="0022252A" w:rsidRDefault="0022252A">
                    <w:pPr>
                      <w:pStyle w:val="BodyText"/>
                      <w:spacing w:before="10"/>
                      <w:ind w:left="20"/>
                    </w:pPr>
                    <w:r>
                      <w:t xml:space="preserve">BURNOUT IN NURSING PROFESSIONALS </w:t>
                    </w:r>
                  </w:p>
                </w:txbxContent>
              </v:textbox>
              <w10:wrap anchorx="page" anchory="page"/>
            </v:shape>
          </w:pict>
        </mc:Fallback>
      </mc:AlternateContent>
    </w:r>
    <w:r>
      <w:rPr>
        <w:sz w:val="20"/>
      </w:rPr>
      <w:t>20</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748185932"/>
      <w:docPartObj>
        <w:docPartGallery w:val="Page Numbers (Top of Page)"/>
        <w:docPartUnique/>
      </w:docPartObj>
    </w:sdtPr>
    <w:sdtEndPr>
      <w:rPr>
        <w:rStyle w:val="PageNumber"/>
      </w:rPr>
    </w:sdtEndPr>
    <w:sdtContent>
      <w:p w:rsidR="00AF7359" w:rsidRDefault="004C7E7A" w:rsidP="00266DE7">
        <w:pPr>
          <w:pStyle w:val="Header"/>
          <w:framePr w:wrap="none" w:vAnchor="text" w:hAnchor="margin" w:xAlign="right" w:y="1"/>
          <w:rPr>
            <w:rStyle w:val="PageNumber"/>
          </w:rPr>
        </w:pPr>
        <w:r>
          <w:rPr>
            <w:rStyle w:val="PageNumber"/>
          </w:rPr>
          <w:t>21</w:t>
        </w:r>
      </w:p>
    </w:sdtContent>
  </w:sdt>
  <w:p w:rsidR="00C74328" w:rsidRDefault="004C7E7A" w:rsidP="00AF7359">
    <w:pPr>
      <w:pStyle w:val="BodyText"/>
      <w:spacing w:line="14" w:lineRule="auto"/>
      <w:ind w:right="360"/>
      <w:rPr>
        <w:sz w:val="20"/>
      </w:rPr>
    </w:pPr>
    <w:r>
      <w:rPr>
        <w:noProof/>
        <w:lang w:bidi="ar-SA"/>
      </w:rPr>
      <mc:AlternateContent>
        <mc:Choice Requires="wps">
          <w:drawing>
            <wp:anchor distT="0" distB="0" distL="114300" distR="114300" simplePos="0" relativeHeight="251682816" behindDoc="1" locked="0" layoutInCell="1" allowOverlap="1" wp14:anchorId="32F6132A" wp14:editId="2549FD7D">
              <wp:simplePos x="0" y="0"/>
              <wp:positionH relativeFrom="page">
                <wp:posOffset>901700</wp:posOffset>
              </wp:positionH>
              <wp:positionV relativeFrom="page">
                <wp:posOffset>463550</wp:posOffset>
              </wp:positionV>
              <wp:extent cx="5041900" cy="194310"/>
              <wp:effectExtent l="0" t="0" r="6350" b="1524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19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4328" w:rsidRDefault="004C7E7A">
                          <w:pPr>
                            <w:pStyle w:val="BodyText"/>
                            <w:spacing w:before="10"/>
                            <w:ind w:left="20"/>
                          </w:pPr>
                          <w:r>
                            <w:t xml:space="preserve">BURNOUT IN NURSING PROFESSIONALS </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47" type="#_x0000_t202" style="position:absolute;margin-left:71pt;margin-top:36.5pt;width:397pt;height:15.3pt;z-index:-251633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" filled="f" stroked="f">
              <v:textbox inset="0,0,0,0">
                <w:txbxContent>
                  <w:p w:rsidR="00C74328" w:rsidRDefault="004C7E7A">
                    <w:pPr>
                      <w:pStyle w:val="BodyText"/>
                      <w:spacing w:before="10"/>
                      <w:ind w:left="20"/>
                    </w:pPr>
                    <w:r>
                      <w:t xml:space="preserve">BURNOUT IN NURSING PROFESSIONALS </w:t>
                    </w:r>
                  </w:p>
                </w:txbxContent>
              </v:textbox>
              <w10:wrap anchorx="page" anchory="page"/>
            </v:shape>
          </w:pict>
        </mc:Fallback>
      </mc:AlternateContent>
    </w:r>
    <w:r w:rsidR="00AF7359">
      <w:rPr>
        <w:sz w:val="20"/>
      </w:rPr>
      <w:t>21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4F67" w:rsidRDefault="004C7E7A" w:rsidP="00AE66E5">
    <w:pPr>
      <w:pStyle w:val="Header"/>
    </w:pPr>
    <w:r>
      <w:t xml:space="preserve">BURNOUTS IN NURSING PROFESSIONALS                         </w:t>
    </w:r>
    <w:r w:rsidR="00AE66E5">
      <w:t xml:space="preserve">                         </w:t>
    </w:r>
    <w:r>
      <w:t xml:space="preserve">                         </w:t>
    </w:r>
    <w:sdt>
      <w:sdtPr>
        <w:id w:val="-568884768"/>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300F00">
          <w:rPr>
            <w:noProof/>
          </w:rPr>
          <w:t>1</w:t>
        </w:r>
        <w:r>
          <w:rPr>
            <w:noProof/>
          </w:rPr>
          <w:fldChar w:fldCharType="end"/>
        </w:r>
      </w:sdtContent>
    </w:sdt>
  </w:p>
  <w:p w:rsidR="00C74328" w:rsidRDefault="00C74328">
    <w:pPr>
      <w:pStyle w:val="BodyText"/>
      <w:spacing w:line="14" w:lineRule="auto"/>
      <w:rPr>
        <w:sz w:val="20"/>
      </w:rP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956520008"/>
      <w:docPartObj>
        <w:docPartGallery w:val="Page Numbers (Top of Page)"/>
        <w:docPartUnique/>
      </w:docPartObj>
    </w:sdtPr>
    <w:sdtEndPr>
      <w:rPr>
        <w:rStyle w:val="PageNumber"/>
      </w:rPr>
    </w:sdtEndPr>
    <w:sdtContent>
      <w:p w:rsidR="00AF7359" w:rsidRDefault="004C7E7A" w:rsidP="00266DE7">
        <w:pPr>
          <w:pStyle w:val="Header"/>
          <w:framePr w:wrap="none" w:vAnchor="text" w:hAnchor="margin" w:xAlign="right" w:y="1"/>
          <w:rPr>
            <w:rStyle w:val="PageNumber"/>
          </w:rPr>
        </w:pPr>
        <w:r>
          <w:rPr>
            <w:rStyle w:val="PageNumber"/>
          </w:rPr>
          <w:t>2</w:t>
        </w:r>
        <w:r w:rsidR="00DC5712">
          <w:rPr>
            <w:rStyle w:val="PageNumber"/>
          </w:rPr>
          <w:t>5</w:t>
        </w:r>
      </w:p>
    </w:sdtContent>
  </w:sdt>
  <w:p w:rsidR="00C74328" w:rsidRDefault="004C7E7A" w:rsidP="00AF7359">
    <w:pPr>
      <w:pStyle w:val="BodyText"/>
      <w:spacing w:line="14" w:lineRule="auto"/>
      <w:ind w:right="360"/>
      <w:rPr>
        <w:sz w:val="20"/>
      </w:rPr>
    </w:pPr>
    <w:r>
      <w:rPr>
        <w:noProof/>
        <w:lang w:bidi="ar-SA"/>
      </w:rPr>
      <mc:AlternateContent>
        <mc:Choice Requires="wps">
          <w:drawing>
            <wp:anchor distT="0" distB="0" distL="114300" distR="114300" simplePos="0" relativeHeight="251688960" behindDoc="1" locked="0" layoutInCell="1" allowOverlap="1">
              <wp:simplePos x="0" y="0"/>
              <wp:positionH relativeFrom="page">
                <wp:posOffset>901700</wp:posOffset>
              </wp:positionH>
              <wp:positionV relativeFrom="page">
                <wp:posOffset>463550</wp:posOffset>
              </wp:positionV>
              <wp:extent cx="4464050" cy="194310"/>
              <wp:effectExtent l="0" t="0" r="12700" b="1524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405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1F3C" w:rsidRDefault="004C7E7A" w:rsidP="00071F3C">
                          <w:pPr>
                            <w:pStyle w:val="BodyText"/>
                            <w:spacing w:before="10"/>
                            <w:ind w:left="20"/>
                          </w:pPr>
                          <w:r>
                            <w:t xml:space="preserve">BURNOUT IN NURSING PROFESSIONALS </w:t>
                          </w:r>
                        </w:p>
                        <w:p w:rsidR="00C74328" w:rsidRDefault="00C74328">
                          <w:pPr>
                            <w:pStyle w:val="BodyText"/>
                            <w:spacing w:before="10"/>
                            <w:ind w:left="20"/>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48" type="#_x0000_t202" style="position:absolute;margin-left:71pt;margin-top:36.5pt;width:351.5pt;height:15.3pt;z-index:-251627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" filled="f" stroked="f">
              <v:textbox inset="0,0,0,0">
                <w:txbxContent>
                  <w:p w:rsidR="00071F3C" w:rsidRDefault="004C7E7A" w:rsidP="00071F3C">
                    <w:pPr>
                      <w:pStyle w:val="BodyText"/>
                      <w:spacing w:before="10"/>
                      <w:ind w:left="20"/>
                    </w:pPr>
                    <w:r>
                      <w:t xml:space="preserve">BURNOUT IN NURSING PROFESSIONALS </w:t>
                    </w:r>
                  </w:p>
                  <w:p w:rsidR="00C74328" w:rsidRDefault="00C74328">
                    <w:pPr>
                      <w:pStyle w:val="BodyText"/>
                      <w:spacing w:before="10"/>
                      <w:ind w:left="20"/>
                    </w:pPr>
                  </w:p>
                </w:txbxContent>
              </v:textbox>
              <w10:wrap anchorx="page" anchory="page"/>
            </v:shape>
          </w:pict>
        </mc:Fallback>
      </mc:AlternateContent>
    </w:r>
    <w:r w:rsidR="00AF7359">
      <w:rPr>
        <w:sz w:val="20"/>
      </w:rPr>
      <w:t>22</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4328" w:rsidRDefault="00C74328">
    <w:pPr>
      <w:pStyle w:val="BodyText"/>
      <w:spacing w:line="14" w:lineRule="auto"/>
      <w:rPr>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4F67" w:rsidRDefault="004C7E7A">
    <w:pPr>
      <w:pStyle w:val="Header"/>
      <w:jc w:val="right"/>
    </w:pPr>
    <w:r>
      <w:t xml:space="preserve">Running head: BURNOUT IN NURSING PROFESSIONALS                                                        </w:t>
    </w:r>
    <w:sdt>
      <w:sdtPr>
        <w:id w:val="-1069956686"/>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001E30">
          <w:rPr>
            <w:noProof/>
          </w:rPr>
          <w:t>1</w:t>
        </w:r>
        <w:r>
          <w:rPr>
            <w:noProof/>
          </w:rPr>
          <w:fldChar w:fldCharType="end"/>
        </w:r>
      </w:sdtContent>
    </w:sdt>
  </w:p>
  <w:p w:rsidR="007E4F67" w:rsidRDefault="007E4F6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304751308"/>
      <w:docPartObj>
        <w:docPartGallery w:val="Page Numbers (Top of Page)"/>
        <w:docPartUnique/>
      </w:docPartObj>
    </w:sdtPr>
    <w:sdtEndPr>
      <w:rPr>
        <w:rStyle w:val="PageNumber"/>
      </w:rPr>
    </w:sdtEndPr>
    <w:sdtContent>
      <w:p w:rsidR="0019485A" w:rsidRDefault="004C7E7A" w:rsidP="00266DE7">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300F00">
          <w:rPr>
            <w:rStyle w:val="PageNumber"/>
            <w:noProof/>
          </w:rPr>
          <w:t>3</w:t>
        </w:r>
        <w:r>
          <w:rPr>
            <w:rStyle w:val="PageNumber"/>
          </w:rPr>
          <w:fldChar w:fldCharType="end"/>
        </w:r>
      </w:p>
    </w:sdtContent>
  </w:sdt>
  <w:p w:rsidR="00C74328" w:rsidRDefault="004C7E7A" w:rsidP="0019485A">
    <w:pPr>
      <w:pStyle w:val="BodyText"/>
      <w:spacing w:line="14" w:lineRule="auto"/>
      <w:ind w:right="360"/>
      <w:rPr>
        <w:sz w:val="20"/>
      </w:rPr>
    </w:pPr>
    <w:r>
      <w:rPr>
        <w:noProof/>
        <w:lang w:bidi="ar-SA"/>
      </w:rPr>
      <mc:AlternateContent>
        <mc:Choice Requires="wps">
          <w:drawing>
            <wp:anchor distT="0" distB="0" distL="114300" distR="114300" simplePos="0" relativeHeight="251658240" behindDoc="1" locked="0" layoutInCell="1" allowOverlap="1">
              <wp:simplePos x="0" y="0"/>
              <wp:positionH relativeFrom="page">
                <wp:posOffset>901700</wp:posOffset>
              </wp:positionH>
              <wp:positionV relativeFrom="page">
                <wp:posOffset>463550</wp:posOffset>
              </wp:positionV>
              <wp:extent cx="3530600" cy="194310"/>
              <wp:effectExtent l="0" t="0" r="12700" b="15240"/>
              <wp:wrapNone/>
              <wp:docPr id="30"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0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4328" w:rsidRDefault="004C7E7A" w:rsidP="00CB5696">
                          <w:pPr>
                            <w:pStyle w:val="BodyText"/>
                            <w:spacing w:before="10"/>
                          </w:pPr>
                          <w:r>
                            <w:t xml:space="preserve">BURNOUT IN NURSING PROFESSIONALS </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2" o:spid="_x0000_s1029" type="#_x0000_t202" style="position:absolute;margin-left:71pt;margin-top:36.5pt;width:278pt;height:15.3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" filled="f" stroked="f">
              <v:textbox inset="0,0,0,0">
                <w:txbxContent>
                  <w:p w:rsidR="00C74328" w:rsidRDefault="004C7E7A" w:rsidP="00CB5696">
                    <w:pPr>
                      <w:pStyle w:val="BodyText"/>
                      <w:spacing w:before="10"/>
                    </w:pPr>
                    <w:r>
                      <w:t xml:space="preserve">BURNOUT IN NURSING PROFESSIONALS </w:t>
                    </w:r>
                  </w:p>
                </w:txbxContent>
              </v:textbox>
              <w10:wrap anchorx="page" anchory="page"/>
            </v:shape>
          </w:pict>
        </mc:Fallback>
      </mc:AlternateContent>
    </w:r>
    <w:r w:rsidR="0019485A">
      <w:rPr>
        <w:sz w:val="20"/>
      </w:rPr>
      <w:t>33</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4328" w:rsidRDefault="004C7E7A">
    <w:pPr>
      <w:pStyle w:val="BodyText"/>
      <w:spacing w:line="14" w:lineRule="auto"/>
      <w:rPr>
        <w:sz w:val="20"/>
      </w:rPr>
    </w:pPr>
    <w:r>
      <w:rPr>
        <w:noProof/>
        <w:lang w:bidi="ar-SA"/>
      </w:rPr>
      <mc:AlternateContent>
        <mc:Choice Requires="wps">
          <w:drawing>
            <wp:anchor distT="0" distB="0" distL="114300" distR="114300" simplePos="0" relativeHeight="251660288" behindDoc="1" locked="0" layoutInCell="1" allowOverlap="1">
              <wp:simplePos x="0" y="0"/>
              <wp:positionH relativeFrom="page">
                <wp:posOffset>901700</wp:posOffset>
              </wp:positionH>
              <wp:positionV relativeFrom="page">
                <wp:posOffset>457200</wp:posOffset>
              </wp:positionV>
              <wp:extent cx="4292600" cy="180975"/>
              <wp:effectExtent l="0" t="0" r="12700" b="9525"/>
              <wp:wrapNone/>
              <wp:docPr id="28"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260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4328" w:rsidRPr="00CB5696" w:rsidRDefault="004C7E7A">
                          <w:pPr>
                            <w:spacing w:before="11"/>
                            <w:ind w:left="20"/>
                          </w:pPr>
                          <w:r w:rsidRPr="00CB5696">
                            <w:t>BURNOUT IN NURSING</w:t>
                          </w:r>
                          <w:r>
                            <w:t xml:space="preserve"> PROFESSIONALS </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0" type="#_x0000_t202" style="position:absolute;margin-left:71pt;margin-top:36pt;width:338pt;height:14.2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" filled="f" stroked="f">
              <v:textbox inset="0,0,0,0">
                <w:txbxContent>
                  <w:p w:rsidR="00C74328" w:rsidRPr="00CB5696" w:rsidRDefault="004C7E7A">
                    <w:pPr>
                      <w:spacing w:before="11"/>
                      <w:ind w:left="20"/>
                    </w:pPr>
                    <w:r w:rsidRPr="00CB5696">
                      <w:t>BURNOUT IN NURSING</w:t>
                    </w:r>
                    <w:r>
                      <w:t xml:space="preserve"> PROFESSIONALS </w:t>
                    </w:r>
                  </w:p>
                </w:txbxContent>
              </v:textbox>
              <w10:wrap anchorx="page" anchory="page"/>
            </v:shape>
          </w:pict>
        </mc:Fallback>
      </mc:AlternateContent>
    </w:r>
    <w:r>
      <w:rPr>
        <w:noProof/>
        <w:lang w:bidi="ar-SA"/>
      </w:rPr>
      <mc:AlternateContent>
        <mc:Choice Requires="wps">
          <w:drawing>
            <wp:anchor distT="0" distB="0" distL="114300" distR="114300" simplePos="0" relativeHeight="251662336" behindDoc="1" locked="0" layoutInCell="1" allowOverlap="1">
              <wp:simplePos x="0" y="0"/>
              <wp:positionH relativeFrom="page">
                <wp:posOffset>6774180</wp:posOffset>
              </wp:positionH>
              <wp:positionV relativeFrom="page">
                <wp:posOffset>451485</wp:posOffset>
              </wp:positionV>
              <wp:extent cx="96520" cy="196850"/>
              <wp:effectExtent l="0" t="0" r="0" b="0"/>
              <wp:wrapNone/>
              <wp:docPr id="27"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520" cy="196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4328" w:rsidRDefault="004C7E7A">
                          <w:pPr>
                            <w:spacing w:before="20"/>
                            <w:ind w:left="20"/>
                            <w:rPr>
                              <w:rFonts w:ascii="Calibri"/>
                            </w:rPr>
                          </w:pPr>
                          <w:r>
                            <w:rPr>
                              <w:rFonts w:ascii="Calibri"/>
                              <w:sz w:val="22"/>
                            </w:rPr>
                            <w:t>4</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_x0000_s1031" type="#_x0000_t202" style="position:absolute;margin-left:533.4pt;margin-top:35.55pt;width:7.6pt;height:15.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" filled="f" stroked="f">
              <v:textbox inset="0,0,0,0">
                <w:txbxContent>
                  <w:p w:rsidR="00C74328" w:rsidRDefault="004C7E7A">
                    <w:pPr>
                      <w:spacing w:before="20"/>
                      <w:ind w:left="20"/>
                      <w:rPr>
                        <w:rFonts w:ascii="Calibri"/>
                      </w:rPr>
                    </w:pPr>
                    <w:r>
                      <w:rPr>
                        <w:rFonts w:ascii="Calibri"/>
                        <w:sz w:val="22"/>
                      </w:rPr>
                      <w:t>4</w:t>
                    </w:r>
                  </w:p>
                </w:txbxContent>
              </v:textbox>
              <w10:wrap anchorx="page" anchory="page"/>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490057110"/>
      <w:docPartObj>
        <w:docPartGallery w:val="Page Numbers (Top of Page)"/>
        <w:docPartUnique/>
      </w:docPartObj>
    </w:sdtPr>
    <w:sdtEndPr>
      <w:rPr>
        <w:rStyle w:val="PageNumber"/>
      </w:rPr>
    </w:sdtEndPr>
    <w:sdtContent>
      <w:p w:rsidR="0019485A" w:rsidRDefault="004C7E7A" w:rsidP="00266DE7">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300F00">
          <w:rPr>
            <w:rStyle w:val="PageNumber"/>
            <w:noProof/>
          </w:rPr>
          <w:t>6</w:t>
        </w:r>
        <w:r>
          <w:rPr>
            <w:rStyle w:val="PageNumber"/>
          </w:rPr>
          <w:fldChar w:fldCharType="end"/>
        </w:r>
      </w:p>
    </w:sdtContent>
  </w:sdt>
  <w:p w:rsidR="00C74328" w:rsidRDefault="004C7E7A" w:rsidP="0019485A">
    <w:pPr>
      <w:pStyle w:val="BodyText"/>
      <w:spacing w:line="14" w:lineRule="auto"/>
      <w:ind w:right="360"/>
      <w:rPr>
        <w:sz w:val="20"/>
      </w:rPr>
    </w:pPr>
    <w:r>
      <w:rPr>
        <w:noProof/>
        <w:lang w:bidi="ar-SA"/>
      </w:rPr>
      <mc:AlternateContent>
        <mc:Choice Requires="wps">
          <w:drawing>
            <wp:anchor distT="0" distB="0" distL="114300" distR="114300" simplePos="0" relativeHeight="251664384" behindDoc="1" locked="0" layoutInCell="1" allowOverlap="1">
              <wp:simplePos x="0" y="0"/>
              <wp:positionH relativeFrom="page">
                <wp:posOffset>901700</wp:posOffset>
              </wp:positionH>
              <wp:positionV relativeFrom="page">
                <wp:posOffset>463550</wp:posOffset>
              </wp:positionV>
              <wp:extent cx="3511550" cy="194310"/>
              <wp:effectExtent l="0" t="0" r="12700" b="15240"/>
              <wp:wrapNone/>
              <wp:docPr id="26"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155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4328" w:rsidRDefault="004C7E7A">
                          <w:pPr>
                            <w:pStyle w:val="BodyText"/>
                            <w:spacing w:before="10"/>
                            <w:ind w:left="20"/>
                          </w:pPr>
                          <w:r>
                            <w:t>BURNOUT IN NURSING PROFESSIONALS</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8" o:spid="_x0000_s1032" type="#_x0000_t202" style="position:absolute;margin-left:71pt;margin-top:36.5pt;width:276.5pt;height:15.3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" filled="f" stroked="f">
              <v:textbox inset="0,0,0,0">
                <w:txbxContent>
                  <w:p w:rsidR="00C74328" w:rsidRDefault="004C7E7A">
                    <w:pPr>
                      <w:pStyle w:val="BodyText"/>
                      <w:spacing w:before="10"/>
                      <w:ind w:left="20"/>
                    </w:pPr>
                    <w:r>
                      <w:t>BURNOUT IN NURSING PROFESSIONALS</w:t>
                    </w:r>
                  </w:p>
                </w:txbxContent>
              </v:textbox>
              <w10:wrap anchorx="page" anchory="page"/>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4328" w:rsidRDefault="004C7E7A">
    <w:pPr>
      <w:pStyle w:val="BodyText"/>
      <w:spacing w:line="14" w:lineRule="auto"/>
      <w:rPr>
        <w:sz w:val="20"/>
      </w:rPr>
    </w:pPr>
    <w:r>
      <w:rPr>
        <w:noProof/>
        <w:lang w:bidi="ar-SA"/>
      </w:rPr>
      <mc:AlternateContent>
        <mc:Choice Requires="wps">
          <w:drawing>
            <wp:anchor distT="0" distB="0" distL="114300" distR="114300" simplePos="0" relativeHeight="251666432" behindDoc="1" locked="0" layoutInCell="1" allowOverlap="1">
              <wp:simplePos x="0" y="0"/>
              <wp:positionH relativeFrom="page">
                <wp:posOffset>901700</wp:posOffset>
              </wp:positionH>
              <wp:positionV relativeFrom="page">
                <wp:posOffset>457200</wp:posOffset>
              </wp:positionV>
              <wp:extent cx="4025900" cy="180975"/>
              <wp:effectExtent l="0" t="0" r="12700" b="9525"/>
              <wp:wrapNone/>
              <wp:docPr id="24"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590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4328" w:rsidRDefault="004C7E7A">
                          <w:pPr>
                            <w:spacing w:before="11"/>
                            <w:ind w:left="20"/>
                          </w:pPr>
                          <w:r>
                            <w:rPr>
                              <w:sz w:val="22"/>
                            </w:rPr>
                            <w:t>BURNOUT IN NURSING PROFESSIONALS</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6" o:spid="_x0000_s1033" type="#_x0000_t202" style="position:absolute;margin-left:71pt;margin-top:36pt;width:317pt;height:14.25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" filled="f" stroked="f">
              <v:textbox inset="0,0,0,0">
                <w:txbxContent>
                  <w:p w:rsidR="00C74328" w:rsidRDefault="004C7E7A">
                    <w:pPr>
                      <w:spacing w:before="11"/>
                      <w:ind w:left="20"/>
                    </w:pPr>
                    <w:r>
                      <w:rPr>
                        <w:sz w:val="22"/>
                      </w:rPr>
                      <w:t>BURNOUT IN NURSING PROFESSIONALS</w:t>
                    </w:r>
                  </w:p>
                </w:txbxContent>
              </v:textbox>
              <w10:wrap anchorx="page" anchory="page"/>
            </v:shape>
          </w:pict>
        </mc:Fallback>
      </mc:AlternateContent>
    </w:r>
    <w:r>
      <w:rPr>
        <w:noProof/>
        <w:lang w:bidi="ar-SA"/>
      </w:rPr>
      <mc:AlternateContent>
        <mc:Choice Requires="wps">
          <w:drawing>
            <wp:anchor distT="0" distB="0" distL="114300" distR="114300" simplePos="0" relativeHeight="251668480" behindDoc="1" locked="0" layoutInCell="1" allowOverlap="1">
              <wp:simplePos x="0" y="0"/>
              <wp:positionH relativeFrom="page">
                <wp:posOffset>6774180</wp:posOffset>
              </wp:positionH>
              <wp:positionV relativeFrom="page">
                <wp:posOffset>451485</wp:posOffset>
              </wp:positionV>
              <wp:extent cx="96520" cy="196850"/>
              <wp:effectExtent l="0" t="0" r="0" b="0"/>
              <wp:wrapNone/>
              <wp:docPr id="2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520" cy="196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4328" w:rsidRDefault="004C7E7A">
                          <w:pPr>
                            <w:spacing w:before="20"/>
                            <w:ind w:left="20"/>
                            <w:rPr>
                              <w:rFonts w:ascii="Calibri"/>
                            </w:rPr>
                          </w:pPr>
                          <w:r>
                            <w:rPr>
                              <w:rFonts w:ascii="Calibri"/>
                              <w:sz w:val="22"/>
                            </w:rPr>
                            <w:t>6</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25" o:spid="_x0000_s1034" type="#_x0000_t202" style="position:absolute;margin-left:533.4pt;margin-top:35.55pt;width:7.6pt;height:15.5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" filled="f" stroked="f">
              <v:textbox inset="0,0,0,0">
                <w:txbxContent>
                  <w:p w:rsidR="00C74328" w:rsidRDefault="004C7E7A">
                    <w:pPr>
                      <w:spacing w:before="20"/>
                      <w:ind w:left="20"/>
                      <w:rPr>
                        <w:rFonts w:ascii="Calibri"/>
                      </w:rPr>
                    </w:pPr>
                    <w:r>
                      <w:rPr>
                        <w:rFonts w:ascii="Calibri"/>
                        <w:sz w:val="22"/>
                      </w:rPr>
                      <w:t>6</w:t>
                    </w:r>
                  </w:p>
                </w:txbxContent>
              </v:textbox>
              <w10:wrap anchorx="page" anchory="page"/>
            </v:shape>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274826693"/>
      <w:docPartObj>
        <w:docPartGallery w:val="Page Numbers (Top of Page)"/>
        <w:docPartUnique/>
      </w:docPartObj>
    </w:sdtPr>
    <w:sdtEndPr>
      <w:rPr>
        <w:rStyle w:val="PageNumber"/>
      </w:rPr>
    </w:sdtEndPr>
    <w:sdtContent>
      <w:p w:rsidR="0019485A" w:rsidRDefault="004C7E7A" w:rsidP="00266DE7">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300F00">
          <w:rPr>
            <w:rStyle w:val="PageNumber"/>
            <w:noProof/>
          </w:rPr>
          <w:t>8</w:t>
        </w:r>
        <w:r>
          <w:rPr>
            <w:rStyle w:val="PageNumber"/>
          </w:rPr>
          <w:fldChar w:fldCharType="end"/>
        </w:r>
      </w:p>
    </w:sdtContent>
  </w:sdt>
  <w:p w:rsidR="00C74328" w:rsidRDefault="004C7E7A" w:rsidP="0019485A">
    <w:pPr>
      <w:pStyle w:val="BodyText"/>
      <w:spacing w:line="14" w:lineRule="auto"/>
      <w:ind w:right="360"/>
      <w:rPr>
        <w:sz w:val="20"/>
      </w:rPr>
    </w:pPr>
    <w:r>
      <w:rPr>
        <w:noProof/>
        <w:lang w:bidi="ar-SA"/>
      </w:rPr>
      <mc:AlternateContent>
        <mc:Choice Requires="wps">
          <w:drawing>
            <wp:anchor distT="0" distB="0" distL="114300" distR="114300" simplePos="0" relativeHeight="251670528" behindDoc="1" locked="0" layoutInCell="1" allowOverlap="1">
              <wp:simplePos x="0" y="0"/>
              <wp:positionH relativeFrom="page">
                <wp:posOffset>901700</wp:posOffset>
              </wp:positionH>
              <wp:positionV relativeFrom="page">
                <wp:posOffset>463550</wp:posOffset>
              </wp:positionV>
              <wp:extent cx="3314700" cy="194310"/>
              <wp:effectExtent l="0" t="0" r="0" b="15240"/>
              <wp:wrapNone/>
              <wp:docPr id="2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4328" w:rsidRDefault="004C7E7A">
                          <w:pPr>
                            <w:pStyle w:val="BodyText"/>
                            <w:spacing w:before="10"/>
                            <w:ind w:left="20"/>
                          </w:pPr>
                          <w:r>
                            <w:t>BURNOUT IN NURSING PROFESSIONALS</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 o:spid="_x0000_s1035" type="#_x0000_t202" style="position:absolute;margin-left:71pt;margin-top:36.5pt;width:261pt;height:15.3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" filled="f" stroked="f">
              <v:textbox inset="0,0,0,0">
                <w:txbxContent>
                  <w:p w:rsidR="00C74328" w:rsidRDefault="004C7E7A">
                    <w:pPr>
                      <w:pStyle w:val="BodyText"/>
                      <w:spacing w:before="10"/>
                      <w:ind w:left="20"/>
                    </w:pPr>
                    <w:r>
                      <w:t>BURNOUT IN NURSING PROFESSIONALS</w:t>
                    </w:r>
                  </w:p>
                </w:txbxContent>
              </v:textbox>
              <w10:wrap anchorx="page" anchory="page"/>
            </v:shape>
          </w:pict>
        </mc:Fallback>
      </mc:AlternateConten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4328" w:rsidRDefault="004C7E7A">
    <w:pPr>
      <w:pStyle w:val="BodyText"/>
      <w:spacing w:line="14" w:lineRule="auto"/>
      <w:rPr>
        <w:sz w:val="20"/>
      </w:rPr>
    </w:pPr>
    <w:r>
      <w:rPr>
        <w:noProof/>
        <w:lang w:bidi="ar-SA"/>
      </w:rPr>
      <mc:AlternateContent>
        <mc:Choice Requires="wps">
          <w:drawing>
            <wp:anchor distT="0" distB="0" distL="114300" distR="114300" simplePos="0" relativeHeight="251672576" behindDoc="1" locked="0" layoutInCell="1" allowOverlap="1">
              <wp:simplePos x="0" y="0"/>
              <wp:positionH relativeFrom="page">
                <wp:posOffset>901700</wp:posOffset>
              </wp:positionH>
              <wp:positionV relativeFrom="page">
                <wp:posOffset>457200</wp:posOffset>
              </wp:positionV>
              <wp:extent cx="4083050" cy="180975"/>
              <wp:effectExtent l="0" t="0" r="12700" b="9525"/>
              <wp:wrapNone/>
              <wp:docPr id="20"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305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4328" w:rsidRDefault="004C7E7A">
                          <w:pPr>
                            <w:spacing w:before="11"/>
                            <w:ind w:left="20"/>
                          </w:pPr>
                          <w:r>
                            <w:rPr>
                              <w:sz w:val="22"/>
                            </w:rPr>
                            <w:t xml:space="preserve">BURNOUT IN NURSING PROFESSIONALS </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1036" type="#_x0000_t202" style="position:absolute;margin-left:71pt;margin-top:36pt;width:321.5pt;height:14.25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" filled="f" stroked="f">
              <v:textbox inset="0,0,0,0">
                <w:txbxContent>
                  <w:p w:rsidR="00C74328" w:rsidRDefault="004C7E7A">
                    <w:pPr>
                      <w:spacing w:before="11"/>
                      <w:ind w:left="20"/>
                    </w:pPr>
                    <w:r>
                      <w:rPr>
                        <w:sz w:val="22"/>
                      </w:rPr>
                      <w:t xml:space="preserve">BURNOUT IN NURSING PROFESSIONALS </w:t>
                    </w:r>
                  </w:p>
                </w:txbxContent>
              </v:textbox>
              <w10:wrap anchorx="page" anchory="page"/>
            </v:shape>
          </w:pict>
        </mc:Fallback>
      </mc:AlternateContent>
    </w:r>
    <w:r>
      <w:rPr>
        <w:noProof/>
        <w:lang w:bidi="ar-SA"/>
      </w:rPr>
      <mc:AlternateContent>
        <mc:Choice Requires="wps">
          <w:drawing>
            <wp:anchor distT="0" distB="0" distL="114300" distR="114300" simplePos="0" relativeHeight="251674624" behindDoc="1" locked="0" layoutInCell="1" allowOverlap="1">
              <wp:simplePos x="0" y="0"/>
              <wp:positionH relativeFrom="page">
                <wp:posOffset>6690995</wp:posOffset>
              </wp:positionH>
              <wp:positionV relativeFrom="page">
                <wp:posOffset>451485</wp:posOffset>
              </wp:positionV>
              <wp:extent cx="193040" cy="204470"/>
              <wp:effectExtent l="0" t="0" r="0" b="0"/>
              <wp:wrapNone/>
              <wp:docPr id="19"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040"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4328" w:rsidRDefault="004C7E7A">
                          <w:pPr>
                            <w:spacing w:before="20"/>
                            <w:ind w:left="40"/>
                            <w:rPr>
                              <w:rFonts w:ascii="Calibri"/>
                            </w:rPr>
                          </w:pPr>
                          <w:r>
                            <w:fldChar w:fldCharType="begin"/>
                          </w:r>
                          <w:r>
                            <w:rPr>
                              <w:rFonts w:ascii="Calibri"/>
                              <w:sz w:val="22"/>
                            </w:rPr>
                            <w:instrText xml:space="preserve"> PAGE </w:instrText>
                          </w:r>
                          <w:r>
                            <w:fldChar w:fldCharType="separate"/>
                          </w:r>
                          <w:r w:rsidR="00300F00">
                            <w:rPr>
                              <w:rFonts w:ascii="Calibri"/>
                              <w:noProof/>
                              <w:sz w:val="22"/>
                            </w:rPr>
                            <w:t>8</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21" o:spid="_x0000_s1037" type="#_x0000_t202" style="position:absolute;margin-left:526.85pt;margin-top:35.55pt;width:15.2pt;height:16.1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" filled="f" stroked="f">
              <v:textbox inset="0,0,0,0">
                <w:txbxContent>
                  <w:p w:rsidR="00C74328" w:rsidRDefault="004C7E7A">
                    <w:pPr>
                      <w:spacing w:before="20"/>
                      <w:ind w:left="40"/>
                      <w:rPr>
                        <w:rFonts w:ascii="Calibri"/>
                      </w:rPr>
                    </w:pPr>
                    <w:r>
                      <w:fldChar w:fldCharType="begin"/>
                    </w:r>
                    <w:r>
                      <w:rPr>
                        <w:rFonts w:ascii="Calibri"/>
                        <w:sz w:val="22"/>
                      </w:rPr>
                      <w:instrText xml:space="preserve"> PAGE </w:instrText>
                    </w:r>
                    <w:r>
                      <w:fldChar w:fldCharType="separate"/>
                    </w:r>
                    <w:r w:rsidR="00300F00">
                      <w:rPr>
                        <w:rFonts w:ascii="Calibri"/>
                        <w:noProof/>
                        <w:sz w:val="22"/>
                      </w:rPr>
                      <w:t>8</w:t>
                    </w:r>
                    <w:r>
                      <w:fldChar w:fldCharType="end"/>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7U0NTUxs7Q0N7E0MzJX0lEKTi0uzszPAykwqgUAX9MCcCwAAAA="/>
  </w:docVars>
  <w:rsids>
    <w:rsidRoot w:val="00375082"/>
    <w:rsid w:val="00001E30"/>
    <w:rsid w:val="000132CB"/>
    <w:rsid w:val="00021CBD"/>
    <w:rsid w:val="00071F3C"/>
    <w:rsid w:val="00090B6C"/>
    <w:rsid w:val="00105B4F"/>
    <w:rsid w:val="001412C3"/>
    <w:rsid w:val="00175F2F"/>
    <w:rsid w:val="00176F09"/>
    <w:rsid w:val="001843B1"/>
    <w:rsid w:val="0019485A"/>
    <w:rsid w:val="001E5186"/>
    <w:rsid w:val="0022252A"/>
    <w:rsid w:val="002313B8"/>
    <w:rsid w:val="00266DE7"/>
    <w:rsid w:val="00273A76"/>
    <w:rsid w:val="002A78FC"/>
    <w:rsid w:val="00300F00"/>
    <w:rsid w:val="00302EB4"/>
    <w:rsid w:val="003510EC"/>
    <w:rsid w:val="0037325A"/>
    <w:rsid w:val="00375082"/>
    <w:rsid w:val="0038483A"/>
    <w:rsid w:val="004152DB"/>
    <w:rsid w:val="0046458C"/>
    <w:rsid w:val="004666AB"/>
    <w:rsid w:val="004A7E22"/>
    <w:rsid w:val="004C7E7A"/>
    <w:rsid w:val="004F2B39"/>
    <w:rsid w:val="004F580C"/>
    <w:rsid w:val="005032A3"/>
    <w:rsid w:val="00514D8F"/>
    <w:rsid w:val="00531C08"/>
    <w:rsid w:val="0055537B"/>
    <w:rsid w:val="00584A07"/>
    <w:rsid w:val="005E337B"/>
    <w:rsid w:val="00673898"/>
    <w:rsid w:val="006D3BD0"/>
    <w:rsid w:val="0074507B"/>
    <w:rsid w:val="007A2CE9"/>
    <w:rsid w:val="007A6C7A"/>
    <w:rsid w:val="007D1D57"/>
    <w:rsid w:val="007E4F67"/>
    <w:rsid w:val="007F73A6"/>
    <w:rsid w:val="00807EB5"/>
    <w:rsid w:val="00820EA5"/>
    <w:rsid w:val="00823DC5"/>
    <w:rsid w:val="00853243"/>
    <w:rsid w:val="008833BC"/>
    <w:rsid w:val="008837B8"/>
    <w:rsid w:val="008A3953"/>
    <w:rsid w:val="008D4185"/>
    <w:rsid w:val="00996ED1"/>
    <w:rsid w:val="00A26B07"/>
    <w:rsid w:val="00A845B2"/>
    <w:rsid w:val="00AD3364"/>
    <w:rsid w:val="00AE66E5"/>
    <w:rsid w:val="00AE7D37"/>
    <w:rsid w:val="00AF2AF6"/>
    <w:rsid w:val="00AF7359"/>
    <w:rsid w:val="00B01C6B"/>
    <w:rsid w:val="00B139DE"/>
    <w:rsid w:val="00B14AF3"/>
    <w:rsid w:val="00B45D6D"/>
    <w:rsid w:val="00B62370"/>
    <w:rsid w:val="00B63A69"/>
    <w:rsid w:val="00BE7236"/>
    <w:rsid w:val="00C21AC2"/>
    <w:rsid w:val="00C45F96"/>
    <w:rsid w:val="00C57F55"/>
    <w:rsid w:val="00C64DE2"/>
    <w:rsid w:val="00C73F46"/>
    <w:rsid w:val="00C74328"/>
    <w:rsid w:val="00C946C2"/>
    <w:rsid w:val="00CA7E1D"/>
    <w:rsid w:val="00CB5696"/>
    <w:rsid w:val="00DC5712"/>
    <w:rsid w:val="00DD73AB"/>
    <w:rsid w:val="00E0489F"/>
    <w:rsid w:val="00E65961"/>
    <w:rsid w:val="00E86F6C"/>
    <w:rsid w:val="00EA7E77"/>
    <w:rsid w:val="00F700FA"/>
    <w:rsid w:val="00F72C67"/>
    <w:rsid w:val="00FB1189"/>
    <w:rsid w:val="00FF01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spacing w:before="90"/>
      <w:ind w:left="1900" w:right="1918"/>
      <w:jc w:val="center"/>
      <w:outlineLvl w:val="0"/>
    </w:pPr>
    <w:rPr>
      <w:rFonts w:eastAsia="Times New Roman"/>
      <w:b/>
      <w:bCs/>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eastAsia="Times New Roman"/>
      <w:lang w:bidi="en-US"/>
    </w:rPr>
  </w:style>
  <w:style w:type="paragraph" w:styleId="ListParagraph">
    <w:name w:val="List Paragraph"/>
    <w:basedOn w:val="Normal"/>
    <w:uiPriority w:val="1"/>
    <w:qFormat/>
    <w:rPr>
      <w:lang w:bidi="en-US"/>
    </w:rPr>
  </w:style>
  <w:style w:type="paragraph" w:customStyle="1" w:styleId="TableParagraph">
    <w:name w:val="Table Paragraph"/>
    <w:basedOn w:val="Normal"/>
    <w:uiPriority w:val="1"/>
    <w:qFormat/>
    <w:rPr>
      <w:rFonts w:eastAsia="Times New Roman"/>
      <w:lang w:bidi="en-US"/>
    </w:rPr>
  </w:style>
  <w:style w:type="paragraph" w:styleId="Header">
    <w:name w:val="header"/>
    <w:basedOn w:val="Normal"/>
    <w:link w:val="HeaderChar"/>
    <w:uiPriority w:val="99"/>
    <w:unhideWhenUsed/>
    <w:rsid w:val="00302EB4"/>
    <w:pPr>
      <w:tabs>
        <w:tab w:val="center" w:pos="4680"/>
        <w:tab w:val="right" w:pos="9360"/>
      </w:tabs>
    </w:pPr>
  </w:style>
  <w:style w:type="character" w:customStyle="1" w:styleId="HeaderChar">
    <w:name w:val="Header Char"/>
    <w:basedOn w:val="DefaultParagraphFont"/>
    <w:link w:val="Header"/>
    <w:uiPriority w:val="99"/>
    <w:rsid w:val="00302EB4"/>
    <w:rPr>
      <w:rFonts w:ascii="Times New Roman" w:eastAsia="Times New Roman" w:hAnsi="Times New Roman" w:cs="Times New Roman"/>
      <w:lang w:bidi="en-US"/>
    </w:rPr>
  </w:style>
  <w:style w:type="paragraph" w:styleId="Footer">
    <w:name w:val="footer"/>
    <w:basedOn w:val="Normal"/>
    <w:link w:val="FooterChar"/>
    <w:uiPriority w:val="99"/>
    <w:unhideWhenUsed/>
    <w:rsid w:val="00302EB4"/>
    <w:pPr>
      <w:tabs>
        <w:tab w:val="center" w:pos="4680"/>
        <w:tab w:val="right" w:pos="9360"/>
      </w:tabs>
    </w:pPr>
  </w:style>
  <w:style w:type="character" w:customStyle="1" w:styleId="FooterChar">
    <w:name w:val="Footer Char"/>
    <w:basedOn w:val="DefaultParagraphFont"/>
    <w:link w:val="Footer"/>
    <w:uiPriority w:val="99"/>
    <w:rsid w:val="00302EB4"/>
    <w:rPr>
      <w:rFonts w:ascii="Times New Roman" w:eastAsia="Times New Roman" w:hAnsi="Times New Roman" w:cs="Times New Roman"/>
      <w:lang w:bidi="en-US"/>
    </w:rPr>
  </w:style>
  <w:style w:type="character" w:styleId="PageNumber">
    <w:name w:val="page number"/>
    <w:basedOn w:val="DefaultParagraphFont"/>
    <w:uiPriority w:val="99"/>
    <w:semiHidden/>
    <w:unhideWhenUsed/>
    <w:rsid w:val="0019485A"/>
  </w:style>
  <w:style w:type="paragraph" w:styleId="EndnoteText">
    <w:name w:val="endnote text"/>
    <w:basedOn w:val="Normal"/>
    <w:link w:val="EndnoteTextChar"/>
    <w:uiPriority w:val="99"/>
    <w:semiHidden/>
    <w:unhideWhenUsed/>
    <w:rsid w:val="001E5186"/>
    <w:rPr>
      <w:sz w:val="20"/>
      <w:szCs w:val="20"/>
    </w:rPr>
  </w:style>
  <w:style w:type="character" w:customStyle="1" w:styleId="EndnoteTextChar">
    <w:name w:val="Endnote Text Char"/>
    <w:basedOn w:val="DefaultParagraphFont"/>
    <w:link w:val="EndnoteText"/>
    <w:uiPriority w:val="99"/>
    <w:semiHidden/>
    <w:rsid w:val="001E5186"/>
    <w:rPr>
      <w:sz w:val="20"/>
      <w:szCs w:val="20"/>
    </w:rPr>
  </w:style>
  <w:style w:type="character" w:styleId="EndnoteReference">
    <w:name w:val="endnote reference"/>
    <w:basedOn w:val="DefaultParagraphFont"/>
    <w:uiPriority w:val="99"/>
    <w:semiHidden/>
    <w:unhideWhenUsed/>
    <w:rsid w:val="001E5186"/>
    <w:rPr>
      <w:vertAlign w:val="superscript"/>
    </w:rPr>
  </w:style>
  <w:style w:type="character" w:styleId="CommentReference">
    <w:name w:val="annotation reference"/>
    <w:basedOn w:val="DefaultParagraphFont"/>
    <w:uiPriority w:val="99"/>
    <w:semiHidden/>
    <w:unhideWhenUsed/>
    <w:rsid w:val="00823DC5"/>
    <w:rPr>
      <w:sz w:val="16"/>
      <w:szCs w:val="16"/>
    </w:rPr>
  </w:style>
  <w:style w:type="paragraph" w:styleId="CommentText">
    <w:name w:val="annotation text"/>
    <w:basedOn w:val="Normal"/>
    <w:link w:val="CommentTextChar"/>
    <w:uiPriority w:val="99"/>
    <w:semiHidden/>
    <w:unhideWhenUsed/>
    <w:rsid w:val="00823DC5"/>
    <w:rPr>
      <w:sz w:val="20"/>
      <w:szCs w:val="20"/>
    </w:rPr>
  </w:style>
  <w:style w:type="character" w:customStyle="1" w:styleId="CommentTextChar">
    <w:name w:val="Comment Text Char"/>
    <w:basedOn w:val="DefaultParagraphFont"/>
    <w:link w:val="CommentText"/>
    <w:uiPriority w:val="99"/>
    <w:semiHidden/>
    <w:rsid w:val="00823DC5"/>
    <w:rPr>
      <w:sz w:val="20"/>
      <w:szCs w:val="20"/>
    </w:rPr>
  </w:style>
  <w:style w:type="paragraph" w:styleId="CommentSubject">
    <w:name w:val="annotation subject"/>
    <w:basedOn w:val="CommentText"/>
    <w:next w:val="CommentText"/>
    <w:link w:val="CommentSubjectChar"/>
    <w:uiPriority w:val="99"/>
    <w:semiHidden/>
    <w:unhideWhenUsed/>
    <w:rsid w:val="00823DC5"/>
    <w:rPr>
      <w:b/>
      <w:bCs/>
    </w:rPr>
  </w:style>
  <w:style w:type="character" w:customStyle="1" w:styleId="CommentSubjectChar">
    <w:name w:val="Comment Subject Char"/>
    <w:basedOn w:val="CommentTextChar"/>
    <w:link w:val="CommentSubject"/>
    <w:uiPriority w:val="99"/>
    <w:semiHidden/>
    <w:rsid w:val="00823DC5"/>
    <w:rPr>
      <w:b/>
      <w:bCs/>
      <w:sz w:val="20"/>
      <w:szCs w:val="20"/>
    </w:rPr>
  </w:style>
  <w:style w:type="paragraph" w:styleId="BalloonText">
    <w:name w:val="Balloon Text"/>
    <w:basedOn w:val="Normal"/>
    <w:link w:val="BalloonTextChar"/>
    <w:uiPriority w:val="99"/>
    <w:semiHidden/>
    <w:unhideWhenUsed/>
    <w:rsid w:val="00273A76"/>
    <w:rPr>
      <w:sz w:val="18"/>
      <w:szCs w:val="18"/>
    </w:rPr>
  </w:style>
  <w:style w:type="character" w:customStyle="1" w:styleId="BalloonTextChar">
    <w:name w:val="Balloon Text Char"/>
    <w:basedOn w:val="DefaultParagraphFont"/>
    <w:link w:val="BalloonText"/>
    <w:uiPriority w:val="99"/>
    <w:semiHidden/>
    <w:rsid w:val="00273A76"/>
    <w:rPr>
      <w:sz w:val="18"/>
      <w:szCs w:val="18"/>
    </w:rPr>
  </w:style>
  <w:style w:type="paragraph" w:styleId="NormalWeb">
    <w:name w:val="Normal (Web)"/>
    <w:basedOn w:val="Normal"/>
    <w:uiPriority w:val="99"/>
    <w:semiHidden/>
    <w:unhideWhenUsed/>
    <w:rsid w:val="0037325A"/>
    <w:pPr>
      <w:widowControl/>
      <w:autoSpaceDE/>
      <w:autoSpaceDN/>
      <w:spacing w:before="100" w:beforeAutospacing="1" w:after="100" w:afterAutospacing="1"/>
    </w:pPr>
    <w:rPr>
      <w:rFonts w:eastAsia="Times New Roman"/>
      <w:lang w:val="en-ZW" w:eastAsia="en-ZW"/>
    </w:rPr>
  </w:style>
  <w:style w:type="character" w:styleId="Emphasis">
    <w:name w:val="Emphasis"/>
    <w:basedOn w:val="DefaultParagraphFont"/>
    <w:uiPriority w:val="20"/>
    <w:qFormat/>
    <w:rsid w:val="0037325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spacing w:before="90"/>
      <w:ind w:left="1900" w:right="1918"/>
      <w:jc w:val="center"/>
      <w:outlineLvl w:val="0"/>
    </w:pPr>
    <w:rPr>
      <w:rFonts w:eastAsia="Times New Roman"/>
      <w:b/>
      <w:bCs/>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eastAsia="Times New Roman"/>
      <w:lang w:bidi="en-US"/>
    </w:rPr>
  </w:style>
  <w:style w:type="paragraph" w:styleId="ListParagraph">
    <w:name w:val="List Paragraph"/>
    <w:basedOn w:val="Normal"/>
    <w:uiPriority w:val="1"/>
    <w:qFormat/>
    <w:rPr>
      <w:lang w:bidi="en-US"/>
    </w:rPr>
  </w:style>
  <w:style w:type="paragraph" w:customStyle="1" w:styleId="TableParagraph">
    <w:name w:val="Table Paragraph"/>
    <w:basedOn w:val="Normal"/>
    <w:uiPriority w:val="1"/>
    <w:qFormat/>
    <w:rPr>
      <w:rFonts w:eastAsia="Times New Roman"/>
      <w:lang w:bidi="en-US"/>
    </w:rPr>
  </w:style>
  <w:style w:type="paragraph" w:styleId="Header">
    <w:name w:val="header"/>
    <w:basedOn w:val="Normal"/>
    <w:link w:val="HeaderChar"/>
    <w:uiPriority w:val="99"/>
    <w:unhideWhenUsed/>
    <w:rsid w:val="00302EB4"/>
    <w:pPr>
      <w:tabs>
        <w:tab w:val="center" w:pos="4680"/>
        <w:tab w:val="right" w:pos="9360"/>
      </w:tabs>
    </w:pPr>
  </w:style>
  <w:style w:type="character" w:customStyle="1" w:styleId="HeaderChar">
    <w:name w:val="Header Char"/>
    <w:basedOn w:val="DefaultParagraphFont"/>
    <w:link w:val="Header"/>
    <w:uiPriority w:val="99"/>
    <w:rsid w:val="00302EB4"/>
    <w:rPr>
      <w:rFonts w:ascii="Times New Roman" w:eastAsia="Times New Roman" w:hAnsi="Times New Roman" w:cs="Times New Roman"/>
      <w:lang w:bidi="en-US"/>
    </w:rPr>
  </w:style>
  <w:style w:type="paragraph" w:styleId="Footer">
    <w:name w:val="footer"/>
    <w:basedOn w:val="Normal"/>
    <w:link w:val="FooterChar"/>
    <w:uiPriority w:val="99"/>
    <w:unhideWhenUsed/>
    <w:rsid w:val="00302EB4"/>
    <w:pPr>
      <w:tabs>
        <w:tab w:val="center" w:pos="4680"/>
        <w:tab w:val="right" w:pos="9360"/>
      </w:tabs>
    </w:pPr>
  </w:style>
  <w:style w:type="character" w:customStyle="1" w:styleId="FooterChar">
    <w:name w:val="Footer Char"/>
    <w:basedOn w:val="DefaultParagraphFont"/>
    <w:link w:val="Footer"/>
    <w:uiPriority w:val="99"/>
    <w:rsid w:val="00302EB4"/>
    <w:rPr>
      <w:rFonts w:ascii="Times New Roman" w:eastAsia="Times New Roman" w:hAnsi="Times New Roman" w:cs="Times New Roman"/>
      <w:lang w:bidi="en-US"/>
    </w:rPr>
  </w:style>
  <w:style w:type="character" w:styleId="PageNumber">
    <w:name w:val="page number"/>
    <w:basedOn w:val="DefaultParagraphFont"/>
    <w:uiPriority w:val="99"/>
    <w:semiHidden/>
    <w:unhideWhenUsed/>
    <w:rsid w:val="0019485A"/>
  </w:style>
  <w:style w:type="paragraph" w:styleId="EndnoteText">
    <w:name w:val="endnote text"/>
    <w:basedOn w:val="Normal"/>
    <w:link w:val="EndnoteTextChar"/>
    <w:uiPriority w:val="99"/>
    <w:semiHidden/>
    <w:unhideWhenUsed/>
    <w:rsid w:val="001E5186"/>
    <w:rPr>
      <w:sz w:val="20"/>
      <w:szCs w:val="20"/>
    </w:rPr>
  </w:style>
  <w:style w:type="character" w:customStyle="1" w:styleId="EndnoteTextChar">
    <w:name w:val="Endnote Text Char"/>
    <w:basedOn w:val="DefaultParagraphFont"/>
    <w:link w:val="EndnoteText"/>
    <w:uiPriority w:val="99"/>
    <w:semiHidden/>
    <w:rsid w:val="001E5186"/>
    <w:rPr>
      <w:sz w:val="20"/>
      <w:szCs w:val="20"/>
    </w:rPr>
  </w:style>
  <w:style w:type="character" w:styleId="EndnoteReference">
    <w:name w:val="endnote reference"/>
    <w:basedOn w:val="DefaultParagraphFont"/>
    <w:uiPriority w:val="99"/>
    <w:semiHidden/>
    <w:unhideWhenUsed/>
    <w:rsid w:val="001E5186"/>
    <w:rPr>
      <w:vertAlign w:val="superscript"/>
    </w:rPr>
  </w:style>
  <w:style w:type="character" w:styleId="CommentReference">
    <w:name w:val="annotation reference"/>
    <w:basedOn w:val="DefaultParagraphFont"/>
    <w:uiPriority w:val="99"/>
    <w:semiHidden/>
    <w:unhideWhenUsed/>
    <w:rsid w:val="00823DC5"/>
    <w:rPr>
      <w:sz w:val="16"/>
      <w:szCs w:val="16"/>
    </w:rPr>
  </w:style>
  <w:style w:type="paragraph" w:styleId="CommentText">
    <w:name w:val="annotation text"/>
    <w:basedOn w:val="Normal"/>
    <w:link w:val="CommentTextChar"/>
    <w:uiPriority w:val="99"/>
    <w:semiHidden/>
    <w:unhideWhenUsed/>
    <w:rsid w:val="00823DC5"/>
    <w:rPr>
      <w:sz w:val="20"/>
      <w:szCs w:val="20"/>
    </w:rPr>
  </w:style>
  <w:style w:type="character" w:customStyle="1" w:styleId="CommentTextChar">
    <w:name w:val="Comment Text Char"/>
    <w:basedOn w:val="DefaultParagraphFont"/>
    <w:link w:val="CommentText"/>
    <w:uiPriority w:val="99"/>
    <w:semiHidden/>
    <w:rsid w:val="00823DC5"/>
    <w:rPr>
      <w:sz w:val="20"/>
      <w:szCs w:val="20"/>
    </w:rPr>
  </w:style>
  <w:style w:type="paragraph" w:styleId="CommentSubject">
    <w:name w:val="annotation subject"/>
    <w:basedOn w:val="CommentText"/>
    <w:next w:val="CommentText"/>
    <w:link w:val="CommentSubjectChar"/>
    <w:uiPriority w:val="99"/>
    <w:semiHidden/>
    <w:unhideWhenUsed/>
    <w:rsid w:val="00823DC5"/>
    <w:rPr>
      <w:b/>
      <w:bCs/>
    </w:rPr>
  </w:style>
  <w:style w:type="character" w:customStyle="1" w:styleId="CommentSubjectChar">
    <w:name w:val="Comment Subject Char"/>
    <w:basedOn w:val="CommentTextChar"/>
    <w:link w:val="CommentSubject"/>
    <w:uiPriority w:val="99"/>
    <w:semiHidden/>
    <w:rsid w:val="00823DC5"/>
    <w:rPr>
      <w:b/>
      <w:bCs/>
      <w:sz w:val="20"/>
      <w:szCs w:val="20"/>
    </w:rPr>
  </w:style>
  <w:style w:type="paragraph" w:styleId="BalloonText">
    <w:name w:val="Balloon Text"/>
    <w:basedOn w:val="Normal"/>
    <w:link w:val="BalloonTextChar"/>
    <w:uiPriority w:val="99"/>
    <w:semiHidden/>
    <w:unhideWhenUsed/>
    <w:rsid w:val="00273A76"/>
    <w:rPr>
      <w:sz w:val="18"/>
      <w:szCs w:val="18"/>
    </w:rPr>
  </w:style>
  <w:style w:type="character" w:customStyle="1" w:styleId="BalloonTextChar">
    <w:name w:val="Balloon Text Char"/>
    <w:basedOn w:val="DefaultParagraphFont"/>
    <w:link w:val="BalloonText"/>
    <w:uiPriority w:val="99"/>
    <w:semiHidden/>
    <w:rsid w:val="00273A76"/>
    <w:rPr>
      <w:sz w:val="18"/>
      <w:szCs w:val="18"/>
    </w:rPr>
  </w:style>
  <w:style w:type="paragraph" w:styleId="NormalWeb">
    <w:name w:val="Normal (Web)"/>
    <w:basedOn w:val="Normal"/>
    <w:uiPriority w:val="99"/>
    <w:semiHidden/>
    <w:unhideWhenUsed/>
    <w:rsid w:val="0037325A"/>
    <w:pPr>
      <w:widowControl/>
      <w:autoSpaceDE/>
      <w:autoSpaceDN/>
      <w:spacing w:before="100" w:beforeAutospacing="1" w:after="100" w:afterAutospacing="1"/>
    </w:pPr>
    <w:rPr>
      <w:rFonts w:eastAsia="Times New Roman"/>
      <w:lang w:val="en-ZW" w:eastAsia="en-ZW"/>
    </w:rPr>
  </w:style>
  <w:style w:type="character" w:styleId="Emphasis">
    <w:name w:val="Emphasis"/>
    <w:basedOn w:val="DefaultParagraphFont"/>
    <w:uiPriority w:val="20"/>
    <w:qFormat/>
    <w:rsid w:val="0037325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18" Type="http://schemas.openxmlformats.org/officeDocument/2006/relationships/header" Target="header11.xml"/><Relationship Id="rId26" Type="http://schemas.openxmlformats.org/officeDocument/2006/relationships/hyperlink" Target="http://www.ncbi.nlm.nih.gov/books/NBK2668/" TargetMode="External"/><Relationship Id="rId3" Type="http://schemas.microsoft.com/office/2007/relationships/stylesWithEffects" Target="stylesWithEffects.xml"/><Relationship Id="rId21" Type="http://schemas.openxmlformats.org/officeDocument/2006/relationships/header" Target="header14.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header" Target="header10.xml"/><Relationship Id="rId25" Type="http://schemas.openxmlformats.org/officeDocument/2006/relationships/header" Target="header18.xm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9.xml"/><Relationship Id="rId20" Type="http://schemas.openxmlformats.org/officeDocument/2006/relationships/header" Target="header13.xml"/><Relationship Id="rId29" Type="http://schemas.openxmlformats.org/officeDocument/2006/relationships/hyperlink" Target="http://www.ncbi.nlm.nih.gov/books/NBK49317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24" Type="http://schemas.openxmlformats.org/officeDocument/2006/relationships/header" Target="header17.xml"/><Relationship Id="rId32" Type="http://schemas.openxmlformats.org/officeDocument/2006/relationships/header" Target="header21.xml"/><Relationship Id="rId5" Type="http://schemas.openxmlformats.org/officeDocument/2006/relationships/webSettings" Target="webSettings.xml"/><Relationship Id="rId15" Type="http://schemas.openxmlformats.org/officeDocument/2006/relationships/header" Target="header8.xml"/><Relationship Id="rId23" Type="http://schemas.openxmlformats.org/officeDocument/2006/relationships/header" Target="header16.xml"/><Relationship Id="rId28" Type="http://schemas.openxmlformats.org/officeDocument/2006/relationships/hyperlink" Target="http://www.ncbi.nlm.nih.gov/pmc/articles/PMC3717733/" TargetMode="External"/><Relationship Id="rId10" Type="http://schemas.openxmlformats.org/officeDocument/2006/relationships/header" Target="header3.xml"/><Relationship Id="rId19" Type="http://schemas.openxmlformats.org/officeDocument/2006/relationships/header" Target="header12.xml"/><Relationship Id="rId31" Type="http://schemas.openxmlformats.org/officeDocument/2006/relationships/header" Target="header20.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7.xml"/><Relationship Id="rId22" Type="http://schemas.openxmlformats.org/officeDocument/2006/relationships/header" Target="header15.xml"/><Relationship Id="rId27" Type="http://schemas.openxmlformats.org/officeDocument/2006/relationships/hyperlink" Target="http://www.mededwebs.com/blog/well-being-index/the-biggest-causes-of-nurse-" TargetMode="External"/><Relationship Id="rId30" Type="http://schemas.openxmlformats.org/officeDocument/2006/relationships/header" Target="header19.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K\Downloads\suggestions%20from%20professor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63A742-0EA0-45CF-9D44-48C9ECF3DC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suggestions from professor1</Template>
  <TotalTime>0</TotalTime>
  <Pages>30</Pages>
  <Words>4905</Words>
  <Characters>27959</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254716226303</dc:creator>
  <cp:lastModifiedBy>user 1</cp:lastModifiedBy>
  <cp:revision>2</cp:revision>
  <dcterms:created xsi:type="dcterms:W3CDTF">2021-06-13T16:25:00Z</dcterms:created>
  <dcterms:modified xsi:type="dcterms:W3CDTF">2021-06-13T16:25:00Z</dcterms:modified>
</cp:coreProperties>
</file>